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3596" w14:textId="77777777" w:rsidR="00DC0C9A" w:rsidRPr="00DC0C9A" w:rsidRDefault="00DC0C9A" w:rsidP="00DC0C9A">
      <w:pPr>
        <w:spacing w:after="0" w:line="256" w:lineRule="auto"/>
        <w:ind w:left="46"/>
        <w:jc w:val="center"/>
        <w:rPr>
          <w:rFonts w:ascii="Calibri" w:eastAsia="Calibri" w:hAnsi="Calibri" w:cs="Calibri"/>
          <w:color w:val="000000"/>
          <w:kern w:val="0"/>
          <w:szCs w:val="22"/>
          <w14:ligatures w14:val="none"/>
        </w:rPr>
      </w:pPr>
      <w:r w:rsidRPr="00DC0C9A">
        <w:rPr>
          <w:rFonts w:ascii="Calibri" w:eastAsia="Calibri" w:hAnsi="Calibri" w:cs="Calibri"/>
          <w:noProof/>
          <w:color w:val="000000"/>
          <w:kern w:val="0"/>
          <w:szCs w:val="22"/>
          <w14:ligatures w14:val="none"/>
        </w:rPr>
        <w:drawing>
          <wp:inline distT="0" distB="0" distL="0" distR="0" wp14:anchorId="58B4C844" wp14:editId="428966A1">
            <wp:extent cx="2428875" cy="1276350"/>
            <wp:effectExtent l="0" t="0" r="9525" b="0"/>
            <wp:docPr id="5" name="Picture 2" descr="The image displays a digital version of the FortMac LRA logo, with an interface suggesting a PDF file viewer and editing to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he image displays a digital version of the FortMac LRA logo, with an interface suggesting a PDF file viewer and editing tool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l="5087" t="18227" r="14211" b="6609"/>
                    <a:stretch>
                      <a:fillRect/>
                    </a:stretch>
                  </pic:blipFill>
                  <pic:spPr bwMode="auto">
                    <a:xfrm>
                      <a:off x="0" y="0"/>
                      <a:ext cx="2428875" cy="1276350"/>
                    </a:xfrm>
                    <a:prstGeom prst="rect">
                      <a:avLst/>
                    </a:prstGeom>
                    <a:noFill/>
                    <a:ln>
                      <a:noFill/>
                    </a:ln>
                  </pic:spPr>
                </pic:pic>
              </a:graphicData>
            </a:graphic>
          </wp:inline>
        </w:drawing>
      </w:r>
      <w:r w:rsidRPr="00DC0C9A">
        <w:rPr>
          <w:rFonts w:ascii="Calibri" w:eastAsia="Calibri" w:hAnsi="Calibri" w:cs="Calibri"/>
          <w:b/>
          <w:color w:val="000000"/>
          <w:kern w:val="0"/>
          <w:szCs w:val="22"/>
          <w14:ligatures w14:val="none"/>
        </w:rPr>
        <w:t xml:space="preserve"> </w:t>
      </w:r>
    </w:p>
    <w:p w14:paraId="6F0A7E8D" w14:textId="77777777" w:rsidR="00DC0C9A" w:rsidRPr="00DC0C9A" w:rsidRDefault="00DC0C9A" w:rsidP="00DC0C9A">
      <w:pPr>
        <w:spacing w:after="22" w:line="256" w:lineRule="auto"/>
        <w:ind w:right="11"/>
        <w:jc w:val="center"/>
        <w:rPr>
          <w:rFonts w:ascii="Calibri" w:eastAsia="Calibri" w:hAnsi="Calibri" w:cs="Calibri"/>
          <w:color w:val="000000"/>
          <w:kern w:val="0"/>
          <w:szCs w:val="22"/>
          <w14:ligatures w14:val="none"/>
        </w:rPr>
      </w:pPr>
      <w:r w:rsidRPr="00DC0C9A">
        <w:rPr>
          <w:rFonts w:ascii="Calibri" w:eastAsia="Calibri" w:hAnsi="Calibri" w:cs="Calibri"/>
          <w:b/>
          <w:color w:val="000000"/>
          <w:kern w:val="0"/>
          <w:szCs w:val="22"/>
          <w14:ligatures w14:val="none"/>
        </w:rPr>
        <w:t xml:space="preserve">MCPHERSON IMPLEMENTING LOCAL REDEVELOPMENT AUTHORITY </w:t>
      </w:r>
    </w:p>
    <w:p w14:paraId="00A5D6DF" w14:textId="5D055D1F" w:rsidR="00DC0C9A" w:rsidRPr="003F7793" w:rsidRDefault="00DC0C9A" w:rsidP="00DC0C9A">
      <w:pPr>
        <w:tabs>
          <w:tab w:val="center" w:pos="2439"/>
          <w:tab w:val="center" w:pos="7202"/>
        </w:tabs>
        <w:spacing w:after="21" w:line="256" w:lineRule="auto"/>
        <w:jc w:val="center"/>
        <w:rPr>
          <w:rFonts w:ascii="Calibri" w:eastAsia="Calibri" w:hAnsi="Calibri" w:cs="Calibri"/>
          <w:b/>
          <w:bCs/>
          <w:color w:val="000000"/>
          <w:kern w:val="0"/>
          <w14:ligatures w14:val="none"/>
        </w:rPr>
      </w:pPr>
      <w:r w:rsidRPr="003F7793">
        <w:rPr>
          <w:rFonts w:ascii="Calibri" w:eastAsia="Calibri" w:hAnsi="Calibri" w:cs="Calibri"/>
          <w:b/>
          <w:bCs/>
          <w:color w:val="000000"/>
          <w:kern w:val="0"/>
          <w14:ligatures w14:val="none"/>
        </w:rPr>
        <w:t xml:space="preserve">April </w:t>
      </w:r>
      <w:r w:rsidR="003F7793" w:rsidRPr="003F7793">
        <w:rPr>
          <w:rFonts w:ascii="Calibri" w:eastAsia="Calibri" w:hAnsi="Calibri" w:cs="Calibri"/>
          <w:b/>
          <w:bCs/>
          <w:color w:val="000000"/>
          <w:kern w:val="0"/>
          <w14:ligatures w14:val="none"/>
        </w:rPr>
        <w:t>9</w:t>
      </w:r>
      <w:r w:rsidRPr="003F7793">
        <w:rPr>
          <w:rFonts w:ascii="Calibri" w:eastAsia="Calibri" w:hAnsi="Calibri" w:cs="Calibri"/>
          <w:b/>
          <w:bCs/>
          <w:color w:val="000000"/>
          <w:kern w:val="0"/>
          <w14:ligatures w14:val="none"/>
        </w:rPr>
        <w:t>, 2026</w:t>
      </w:r>
    </w:p>
    <w:p w14:paraId="7530CEFF" w14:textId="77777777" w:rsidR="00DC0C9A" w:rsidRPr="003F7793" w:rsidRDefault="00DC0C9A" w:rsidP="00DC0C9A">
      <w:pPr>
        <w:spacing w:after="0" w:line="247" w:lineRule="auto"/>
        <w:ind w:left="1644" w:right="1778" w:hanging="10"/>
        <w:jc w:val="center"/>
        <w:rPr>
          <w:rFonts w:ascii="Calibri" w:eastAsia="Calibri" w:hAnsi="Calibri" w:cs="Calibri"/>
          <w:b/>
          <w:bCs/>
          <w:color w:val="000000"/>
          <w:kern w:val="0"/>
          <w14:ligatures w14:val="none"/>
        </w:rPr>
      </w:pPr>
      <w:r w:rsidRPr="003F7793">
        <w:rPr>
          <w:rFonts w:ascii="Calibri" w:eastAsia="Calibri" w:hAnsi="Calibri" w:cs="Calibri"/>
          <w:b/>
          <w:bCs/>
          <w:color w:val="000000"/>
          <w:kern w:val="0"/>
          <w14:ligatures w14:val="none"/>
        </w:rPr>
        <w:t>REQUEST FOR PROPOSALS</w:t>
      </w:r>
    </w:p>
    <w:p w14:paraId="6C82105C" w14:textId="7D9BB9E4" w:rsidR="00DC0C9A" w:rsidRPr="003F7793" w:rsidRDefault="00DC0C9A" w:rsidP="00DC0C9A">
      <w:pPr>
        <w:spacing w:after="0" w:line="247" w:lineRule="auto"/>
        <w:ind w:left="1644" w:right="1788" w:hanging="10"/>
        <w:jc w:val="center"/>
        <w:rPr>
          <w:rFonts w:ascii="Calibri" w:eastAsia="Calibri" w:hAnsi="Calibri" w:cs="Calibri"/>
          <w:b/>
          <w:bCs/>
          <w:color w:val="000000"/>
          <w:kern w:val="0"/>
          <w14:ligatures w14:val="none"/>
        </w:rPr>
      </w:pPr>
      <w:r w:rsidRPr="003F7793">
        <w:rPr>
          <w:rFonts w:ascii="Calibri" w:eastAsia="Calibri" w:hAnsi="Calibri" w:cs="Calibri"/>
          <w:b/>
          <w:bCs/>
          <w:color w:val="000000"/>
          <w:kern w:val="0"/>
          <w14:ligatures w14:val="none"/>
        </w:rPr>
        <w:t>LEGAL SERVICES—GENERAL COUNSEL</w:t>
      </w:r>
    </w:p>
    <w:p w14:paraId="54BA8B3D" w14:textId="77777777" w:rsidR="00DC0C9A" w:rsidRPr="003F7793" w:rsidRDefault="00DC0C9A" w:rsidP="00DC0C9A">
      <w:pPr>
        <w:spacing w:after="0" w:line="247" w:lineRule="auto"/>
        <w:ind w:left="1644" w:right="1788" w:hanging="10"/>
        <w:jc w:val="center"/>
        <w:rPr>
          <w:rFonts w:ascii="Calibri" w:eastAsia="Calibri" w:hAnsi="Calibri" w:cs="Calibri"/>
          <w:b/>
          <w:bCs/>
          <w:color w:val="000000"/>
          <w:kern w:val="0"/>
          <w14:ligatures w14:val="none"/>
        </w:rPr>
      </w:pPr>
    </w:p>
    <w:p w14:paraId="137C79B5" w14:textId="77777777" w:rsidR="00DC0C9A" w:rsidRPr="00DC0C9A" w:rsidRDefault="00DC0C9A" w:rsidP="00DC0C9A">
      <w:pPr>
        <w:spacing w:after="0" w:line="247" w:lineRule="auto"/>
        <w:ind w:left="1644" w:right="1798" w:hanging="10"/>
        <w:jc w:val="center"/>
        <w:rPr>
          <w:rFonts w:ascii="Calibri" w:eastAsia="Calibri" w:hAnsi="Calibri" w:cs="Calibri"/>
          <w:b/>
          <w:color w:val="000000"/>
          <w:kern w:val="0"/>
          <w14:ligatures w14:val="none"/>
        </w:rPr>
      </w:pPr>
      <w:r w:rsidRPr="00DC0C9A">
        <w:rPr>
          <w:rFonts w:ascii="Calibri" w:eastAsia="Calibri" w:hAnsi="Calibri" w:cs="Calibri"/>
          <w:b/>
          <w:color w:val="000000"/>
          <w:kern w:val="0"/>
          <w14:ligatures w14:val="none"/>
        </w:rPr>
        <w:t>ATTENTION RESPONDENTS</w:t>
      </w:r>
    </w:p>
    <w:p w14:paraId="2955C05D" w14:textId="77777777" w:rsidR="00DC0C9A" w:rsidRPr="00DC0C9A" w:rsidRDefault="00DC0C9A" w:rsidP="00DC0C9A">
      <w:pPr>
        <w:spacing w:after="0" w:line="276" w:lineRule="auto"/>
        <w:ind w:left="1644" w:right="1798" w:hanging="10"/>
        <w:jc w:val="center"/>
        <w:rPr>
          <w:rFonts w:ascii="Calibri" w:eastAsia="Calibri" w:hAnsi="Calibri" w:cs="Calibri"/>
          <w:b/>
          <w:color w:val="000000"/>
          <w:kern w:val="0"/>
          <w:sz w:val="22"/>
          <w:szCs w:val="22"/>
          <w14:ligatures w14:val="none"/>
        </w:rPr>
      </w:pPr>
    </w:p>
    <w:p w14:paraId="59C17EAF" w14:textId="07AAB211"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You are hereby invited to submit a proposal to the McPherson Implementing Local Redevelopment Authority (hereafter referred to as "Fort Mac LRA") to provide </w:t>
      </w:r>
      <w:r>
        <w:rPr>
          <w:rFonts w:ascii="Calibri" w:eastAsia="Calibri" w:hAnsi="Calibri" w:cs="Calibri"/>
          <w:color w:val="000000"/>
          <w:kern w:val="0"/>
          <w:sz w:val="22"/>
          <w:szCs w:val="22"/>
          <w14:ligatures w14:val="none"/>
        </w:rPr>
        <w:t>Legal</w:t>
      </w:r>
      <w:r w:rsidRPr="00DC0C9A">
        <w:rPr>
          <w:rFonts w:ascii="Calibri" w:eastAsia="Calibri" w:hAnsi="Calibri" w:cs="Calibri"/>
          <w:color w:val="000000"/>
          <w:kern w:val="0"/>
          <w:sz w:val="22"/>
          <w:szCs w:val="22"/>
          <w14:ligatures w14:val="none"/>
        </w:rPr>
        <w:t xml:space="preserve"> Services.  A successful Respondent (or Respondent team) will be selected by Fort Mac LRA based on the Respondent’s ability to provide the services described in the Scope of Services (as summarized below), competitive pricing for such services, and other factors herein listed.</w:t>
      </w:r>
    </w:p>
    <w:p w14:paraId="6F25E3AD"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1B9C5777" w14:textId="28C7FBB4"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 xml:space="preserve">Potential Respondents are asked to direct all questions concerning this Request for Proposals or "RFP" process, to </w:t>
      </w:r>
      <w:r w:rsidR="003516A2" w:rsidRPr="00FC7B7E">
        <w:rPr>
          <w:rFonts w:ascii="Calibri" w:eastAsia="Calibri" w:hAnsi="Calibri" w:cs="Calibri"/>
          <w:color w:val="000000"/>
          <w:kern w:val="0"/>
          <w:sz w:val="22"/>
          <w:szCs w:val="22"/>
          <w14:ligatures w14:val="none"/>
        </w:rPr>
        <w:t>David Burt</w:t>
      </w:r>
      <w:r w:rsidRPr="00FC7B7E">
        <w:rPr>
          <w:rFonts w:ascii="Calibri" w:eastAsia="Calibri" w:hAnsi="Calibri" w:cs="Calibri"/>
          <w:color w:val="000000"/>
          <w:kern w:val="0"/>
          <w:sz w:val="22"/>
          <w:szCs w:val="22"/>
          <w14:ligatures w14:val="none"/>
        </w:rPr>
        <w:t xml:space="preserve">, </w:t>
      </w:r>
      <w:r w:rsidR="003516A2" w:rsidRPr="00FC7B7E">
        <w:rPr>
          <w:rFonts w:ascii="Calibri" w:eastAsia="Calibri" w:hAnsi="Calibri" w:cs="Calibri"/>
          <w:color w:val="000000"/>
          <w:kern w:val="0"/>
          <w:sz w:val="22"/>
          <w:szCs w:val="22"/>
          <w14:ligatures w14:val="none"/>
        </w:rPr>
        <w:t>Executive Director</w:t>
      </w:r>
      <w:r w:rsidRPr="00FC7B7E">
        <w:rPr>
          <w:rFonts w:ascii="Calibri" w:eastAsia="Calibri" w:hAnsi="Calibri" w:cs="Calibri"/>
          <w:color w:val="000000"/>
          <w:kern w:val="0"/>
          <w:sz w:val="22"/>
          <w:szCs w:val="22"/>
          <w14:ligatures w14:val="none"/>
        </w:rPr>
        <w:t xml:space="preserve">, via e-mail at </w:t>
      </w:r>
      <w:hyperlink r:id="rId6" w:history="1">
        <w:r w:rsidR="003516A2" w:rsidRPr="00FC7B7E">
          <w:rPr>
            <w:rStyle w:val="Hyperlink"/>
            <w:rFonts w:ascii="Calibri" w:eastAsia="Calibri" w:hAnsi="Calibri" w:cs="Calibri"/>
            <w:kern w:val="0"/>
            <w:sz w:val="22"/>
            <w:szCs w:val="22"/>
            <w14:ligatures w14:val="none"/>
          </w:rPr>
          <w:t>dburt@fortmaclra.com</w:t>
        </w:r>
      </w:hyperlink>
      <w:r w:rsidRPr="00FC7B7E">
        <w:rPr>
          <w:rFonts w:ascii="Calibri" w:eastAsia="Calibri" w:hAnsi="Calibri" w:cs="Calibri"/>
          <w:color w:val="000000"/>
          <w:kern w:val="0"/>
          <w:sz w:val="22"/>
          <w:szCs w:val="22"/>
          <w14:ligatures w14:val="none"/>
        </w:rPr>
        <w:t>.</w:t>
      </w:r>
    </w:p>
    <w:p w14:paraId="57D42E32" w14:textId="77777777"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01FD1653" w14:textId="03091C40"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 xml:space="preserve">Send your complete response to this RFP to </w:t>
      </w:r>
      <w:r w:rsidR="003516A2" w:rsidRPr="00FC7B7E">
        <w:rPr>
          <w:rFonts w:ascii="Calibri" w:eastAsia="Calibri" w:hAnsi="Calibri" w:cs="Calibri"/>
          <w:color w:val="000000"/>
          <w:kern w:val="0"/>
          <w:sz w:val="22"/>
          <w:szCs w:val="22"/>
          <w14:ligatures w14:val="none"/>
        </w:rPr>
        <w:t>David Burt</w:t>
      </w:r>
      <w:r w:rsidRPr="00FC7B7E">
        <w:rPr>
          <w:rFonts w:ascii="Calibri" w:eastAsia="Calibri" w:hAnsi="Calibri" w:cs="Calibri"/>
          <w:color w:val="000000"/>
          <w:kern w:val="0"/>
          <w:sz w:val="22"/>
          <w:szCs w:val="22"/>
          <w14:ligatures w14:val="none"/>
        </w:rPr>
        <w:t xml:space="preserve"> at </w:t>
      </w:r>
      <w:hyperlink r:id="rId7" w:history="1">
        <w:r w:rsidR="0022491B" w:rsidRPr="00FC7B7E">
          <w:rPr>
            <w:rStyle w:val="Hyperlink"/>
            <w:rFonts w:ascii="Calibri" w:eastAsia="Calibri" w:hAnsi="Calibri" w:cs="Calibri"/>
            <w:kern w:val="0"/>
            <w:sz w:val="22"/>
            <w:szCs w:val="22"/>
            <w14:ligatures w14:val="none"/>
          </w:rPr>
          <w:t>dburt@fortmaclra.com</w:t>
        </w:r>
      </w:hyperlink>
      <w:r w:rsidRPr="00FC7B7E">
        <w:rPr>
          <w:rFonts w:ascii="Calibri" w:eastAsia="Calibri" w:hAnsi="Calibri" w:cs="Calibri"/>
          <w:color w:val="000000"/>
          <w:kern w:val="0"/>
          <w:sz w:val="22"/>
          <w:szCs w:val="22"/>
          <w14:ligatures w14:val="none"/>
        </w:rPr>
        <w:t xml:space="preserve">, </w:t>
      </w:r>
      <w:r w:rsidRPr="00FC7B7E">
        <w:rPr>
          <w:rFonts w:ascii="Calibri" w:eastAsia="Calibri" w:hAnsi="Calibri" w:cs="Calibri"/>
          <w:b/>
          <w:color w:val="000000"/>
          <w:kern w:val="0"/>
          <w:sz w:val="22"/>
          <w:szCs w:val="22"/>
          <w14:ligatures w14:val="none"/>
        </w:rPr>
        <w:t xml:space="preserve">no later than 2:00 pm E.D.T on </w:t>
      </w:r>
      <w:r w:rsidR="0022491B" w:rsidRPr="00FC7B7E">
        <w:rPr>
          <w:rFonts w:ascii="Calibri" w:eastAsia="Calibri" w:hAnsi="Calibri" w:cs="Calibri"/>
          <w:b/>
          <w:color w:val="000000"/>
          <w:kern w:val="0"/>
          <w:sz w:val="22"/>
          <w:szCs w:val="22"/>
          <w14:ligatures w14:val="none"/>
        </w:rPr>
        <w:t xml:space="preserve">April </w:t>
      </w:r>
      <w:r w:rsidR="00185024" w:rsidRPr="00FC7B7E">
        <w:rPr>
          <w:rFonts w:ascii="Calibri" w:eastAsia="Calibri" w:hAnsi="Calibri" w:cs="Calibri"/>
          <w:b/>
          <w:color w:val="000000"/>
          <w:kern w:val="0"/>
          <w:sz w:val="22"/>
          <w:szCs w:val="22"/>
          <w14:ligatures w14:val="none"/>
        </w:rPr>
        <w:t>21</w:t>
      </w:r>
      <w:r w:rsidR="0022491B" w:rsidRPr="00FC7B7E">
        <w:rPr>
          <w:rFonts w:ascii="Calibri" w:eastAsia="Calibri" w:hAnsi="Calibri" w:cs="Calibri"/>
          <w:b/>
          <w:color w:val="000000"/>
          <w:kern w:val="0"/>
          <w:sz w:val="22"/>
          <w:szCs w:val="22"/>
          <w14:ligatures w14:val="none"/>
        </w:rPr>
        <w:t>, 2026</w:t>
      </w:r>
      <w:r w:rsidRPr="00FC7B7E">
        <w:rPr>
          <w:rFonts w:ascii="Calibri" w:eastAsia="Calibri" w:hAnsi="Calibri" w:cs="Calibri"/>
          <w:b/>
          <w:color w:val="000000"/>
          <w:kern w:val="0"/>
          <w:sz w:val="22"/>
          <w:szCs w:val="22"/>
          <w14:ligatures w14:val="none"/>
        </w:rPr>
        <w:t xml:space="preserve">.  </w:t>
      </w:r>
      <w:r w:rsidRPr="00FC7B7E">
        <w:rPr>
          <w:rFonts w:ascii="Calibri" w:eastAsia="Calibri" w:hAnsi="Calibri" w:cs="Calibri"/>
          <w:color w:val="000000"/>
          <w:kern w:val="0"/>
          <w:sz w:val="22"/>
          <w:szCs w:val="22"/>
          <w14:ligatures w14:val="none"/>
        </w:rPr>
        <w:t xml:space="preserve">Absolutely no responses will be accepted </w:t>
      </w:r>
      <w:r w:rsidRPr="00FC7B7E">
        <w:rPr>
          <w:rFonts w:ascii="Calibri" w:eastAsia="Calibri" w:hAnsi="Calibri" w:cs="Calibri"/>
          <w:b/>
          <w:color w:val="000000"/>
          <w:kern w:val="0"/>
          <w:sz w:val="22"/>
          <w:szCs w:val="22"/>
          <w14:ligatures w14:val="none"/>
        </w:rPr>
        <w:t xml:space="preserve">after 2:00 pm E.D.T on </w:t>
      </w:r>
      <w:r w:rsidR="0022491B" w:rsidRPr="00FC7B7E">
        <w:rPr>
          <w:rFonts w:ascii="Calibri" w:eastAsia="Calibri" w:hAnsi="Calibri" w:cs="Calibri"/>
          <w:b/>
          <w:color w:val="000000"/>
          <w:kern w:val="0"/>
          <w:sz w:val="22"/>
          <w:szCs w:val="22"/>
          <w14:ligatures w14:val="none"/>
        </w:rPr>
        <w:t xml:space="preserve">April </w:t>
      </w:r>
      <w:r w:rsidR="00185024" w:rsidRPr="00FC7B7E">
        <w:rPr>
          <w:rFonts w:ascii="Calibri" w:eastAsia="Calibri" w:hAnsi="Calibri" w:cs="Calibri"/>
          <w:b/>
          <w:color w:val="000000"/>
          <w:kern w:val="0"/>
          <w:sz w:val="22"/>
          <w:szCs w:val="22"/>
          <w14:ligatures w14:val="none"/>
        </w:rPr>
        <w:t>21</w:t>
      </w:r>
      <w:r w:rsidR="0022491B" w:rsidRPr="00FC7B7E">
        <w:rPr>
          <w:rFonts w:ascii="Calibri" w:eastAsia="Calibri" w:hAnsi="Calibri" w:cs="Calibri"/>
          <w:b/>
          <w:color w:val="000000"/>
          <w:kern w:val="0"/>
          <w:sz w:val="22"/>
          <w:szCs w:val="22"/>
          <w14:ligatures w14:val="none"/>
        </w:rPr>
        <w:t>, 2026</w:t>
      </w:r>
      <w:r w:rsidRPr="00FC7B7E">
        <w:rPr>
          <w:rFonts w:ascii="Calibri" w:eastAsia="Calibri" w:hAnsi="Calibri" w:cs="Calibri"/>
          <w:b/>
          <w:color w:val="000000"/>
          <w:kern w:val="0"/>
          <w:sz w:val="22"/>
          <w:szCs w:val="22"/>
          <w14:ligatures w14:val="none"/>
        </w:rPr>
        <w:t xml:space="preserve">. Please limit your responses to </w:t>
      </w:r>
      <w:r w:rsidR="00344D06">
        <w:rPr>
          <w:rFonts w:ascii="Calibri" w:eastAsia="Calibri" w:hAnsi="Calibri" w:cs="Calibri"/>
          <w:b/>
          <w:color w:val="000000"/>
          <w:kern w:val="0"/>
          <w:sz w:val="22"/>
          <w:szCs w:val="22"/>
          <w14:ligatures w14:val="none"/>
        </w:rPr>
        <w:t>20</w:t>
      </w:r>
      <w:r w:rsidRPr="00FC7B7E">
        <w:rPr>
          <w:rFonts w:ascii="Calibri" w:eastAsia="Calibri" w:hAnsi="Calibri" w:cs="Calibri"/>
          <w:b/>
          <w:color w:val="000000"/>
          <w:kern w:val="0"/>
          <w:sz w:val="22"/>
          <w:szCs w:val="22"/>
          <w14:ligatures w14:val="none"/>
        </w:rPr>
        <w:t xml:space="preserve"> pages.</w:t>
      </w:r>
      <w:r w:rsidRPr="00DC0C9A">
        <w:rPr>
          <w:rFonts w:ascii="Calibri" w:eastAsia="Calibri" w:hAnsi="Calibri" w:cs="Calibri"/>
          <w:color w:val="000000"/>
          <w:kern w:val="0"/>
          <w:sz w:val="22"/>
          <w:szCs w:val="22"/>
          <w14:ligatures w14:val="none"/>
        </w:rPr>
        <w:t xml:space="preserve"> </w:t>
      </w:r>
    </w:p>
    <w:p w14:paraId="654E1FAE"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01223287"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Fort Mac LRA reserves the right, in its sole discretion, to reject any submittal it considers to be non-responsive.  Fort Mac LRA reserves the right to cancel </w:t>
      </w:r>
      <w:proofErr w:type="gramStart"/>
      <w:r w:rsidRPr="00DC0C9A">
        <w:rPr>
          <w:rFonts w:ascii="Calibri" w:eastAsia="Calibri" w:hAnsi="Calibri" w:cs="Calibri"/>
          <w:color w:val="000000"/>
          <w:kern w:val="0"/>
          <w:sz w:val="22"/>
          <w:szCs w:val="22"/>
          <w14:ligatures w14:val="none"/>
        </w:rPr>
        <w:t>any and all</w:t>
      </w:r>
      <w:proofErr w:type="gramEnd"/>
      <w:r w:rsidRPr="00DC0C9A">
        <w:rPr>
          <w:rFonts w:ascii="Calibri" w:eastAsia="Calibri" w:hAnsi="Calibri" w:cs="Calibri"/>
          <w:color w:val="000000"/>
          <w:kern w:val="0"/>
          <w:sz w:val="22"/>
          <w:szCs w:val="22"/>
          <w14:ligatures w14:val="none"/>
        </w:rPr>
        <w:t xml:space="preserve"> solicitations and to accept or reject, in whole or in part, </w:t>
      </w:r>
      <w:proofErr w:type="gramStart"/>
      <w:r w:rsidRPr="00DC0C9A">
        <w:rPr>
          <w:rFonts w:ascii="Calibri" w:eastAsia="Calibri" w:hAnsi="Calibri" w:cs="Calibri"/>
          <w:color w:val="000000"/>
          <w:kern w:val="0"/>
          <w:sz w:val="22"/>
          <w:szCs w:val="22"/>
          <w14:ligatures w14:val="none"/>
        </w:rPr>
        <w:t>any and all</w:t>
      </w:r>
      <w:proofErr w:type="gramEnd"/>
      <w:r w:rsidRPr="00DC0C9A">
        <w:rPr>
          <w:rFonts w:ascii="Calibri" w:eastAsia="Calibri" w:hAnsi="Calibri" w:cs="Calibri"/>
          <w:color w:val="000000"/>
          <w:kern w:val="0"/>
          <w:sz w:val="22"/>
          <w:szCs w:val="22"/>
          <w14:ligatures w14:val="none"/>
        </w:rPr>
        <w:t xml:space="preserve"> submittals when it is in the best interest of Fort Mac LRA.  Should Fort Mac LRA fail to reach agreement with any Respondent(s) initially selected, Fort Mac LRA reserves the right to commence negotiations with the next highest ranked Respondent or team of Respondents.  Fort Mac LRA shall select </w:t>
      </w:r>
      <w:proofErr w:type="gramStart"/>
      <w:r w:rsidRPr="00DC0C9A">
        <w:rPr>
          <w:rFonts w:ascii="Calibri" w:eastAsia="Calibri" w:hAnsi="Calibri" w:cs="Calibri"/>
          <w:color w:val="000000"/>
          <w:kern w:val="0"/>
          <w:sz w:val="22"/>
          <w:szCs w:val="22"/>
          <w14:ligatures w14:val="none"/>
        </w:rPr>
        <w:t>the Respondent (or</w:t>
      </w:r>
      <w:proofErr w:type="gramEnd"/>
      <w:r w:rsidRPr="00DC0C9A">
        <w:rPr>
          <w:rFonts w:ascii="Calibri" w:eastAsia="Calibri" w:hAnsi="Calibri" w:cs="Calibri"/>
          <w:color w:val="000000"/>
          <w:kern w:val="0"/>
          <w:sz w:val="22"/>
          <w:szCs w:val="22"/>
          <w14:ligatures w14:val="none"/>
        </w:rPr>
        <w:t xml:space="preserve"> Respondent team) it considers best qualified </w:t>
      </w:r>
      <w:proofErr w:type="gramStart"/>
      <w:r w:rsidRPr="00DC0C9A">
        <w:rPr>
          <w:rFonts w:ascii="Calibri" w:eastAsia="Calibri" w:hAnsi="Calibri" w:cs="Calibri"/>
          <w:color w:val="000000"/>
          <w:kern w:val="0"/>
          <w:sz w:val="22"/>
          <w:szCs w:val="22"/>
          <w14:ligatures w14:val="none"/>
        </w:rPr>
        <w:t>and as</w:t>
      </w:r>
      <w:proofErr w:type="gramEnd"/>
      <w:r w:rsidRPr="00DC0C9A">
        <w:rPr>
          <w:rFonts w:ascii="Calibri" w:eastAsia="Calibri" w:hAnsi="Calibri" w:cs="Calibri"/>
          <w:color w:val="000000"/>
          <w:kern w:val="0"/>
          <w:sz w:val="22"/>
          <w:szCs w:val="22"/>
          <w14:ligatures w14:val="none"/>
        </w:rPr>
        <w:t xml:space="preserve"> </w:t>
      </w:r>
      <w:proofErr w:type="gramStart"/>
      <w:r w:rsidRPr="00DC0C9A">
        <w:rPr>
          <w:rFonts w:ascii="Calibri" w:eastAsia="Calibri" w:hAnsi="Calibri" w:cs="Calibri"/>
          <w:color w:val="000000"/>
          <w:kern w:val="0"/>
          <w:sz w:val="22"/>
          <w:szCs w:val="22"/>
          <w14:ligatures w14:val="none"/>
        </w:rPr>
        <w:t>providing</w:t>
      </w:r>
      <w:proofErr w:type="gramEnd"/>
      <w:r w:rsidRPr="00DC0C9A">
        <w:rPr>
          <w:rFonts w:ascii="Calibri" w:eastAsia="Calibri" w:hAnsi="Calibri" w:cs="Calibri"/>
          <w:color w:val="000000"/>
          <w:kern w:val="0"/>
          <w:sz w:val="22"/>
          <w:szCs w:val="22"/>
          <w14:ligatures w14:val="none"/>
        </w:rPr>
        <w:t xml:space="preserve"> the best value to Fort Mac LRA in its sole discretion.  Fort Mac LRA may select a Respondent without an interview or may choose to interview all or a limited number of Respondents prior to selecting the successful Respondent (or Respondent team).  The cost of preparing responses will be the responsibility of each Respondent and will not be reimbursed.</w:t>
      </w:r>
    </w:p>
    <w:p w14:paraId="17F92722"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24660B4A" w14:textId="77777777" w:rsid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1D4899F2" w14:textId="77777777" w:rsid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003F5617" w14:textId="77777777" w:rsid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709058C7" w14:textId="77777777" w:rsid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4C5EFEC5" w14:textId="18D64E8E"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lastRenderedPageBreak/>
        <w:t>REQUEST FOR PROPOSALS</w:t>
      </w:r>
    </w:p>
    <w:p w14:paraId="7360B27A" w14:textId="77777777" w:rsidR="00DC0C9A" w:rsidRPr="00DC0C9A" w:rsidRDefault="00DC0C9A" w:rsidP="00DC0C9A">
      <w:pPr>
        <w:spacing w:after="0" w:line="276" w:lineRule="auto"/>
        <w:ind w:right="154"/>
        <w:jc w:val="center"/>
        <w:rPr>
          <w:rFonts w:ascii="Calibri" w:eastAsia="Calibri" w:hAnsi="Calibri" w:cs="Calibri"/>
          <w:color w:val="000000"/>
          <w:kern w:val="0"/>
          <w:sz w:val="22"/>
          <w:szCs w:val="22"/>
          <w14:ligatures w14:val="none"/>
        </w:rPr>
      </w:pPr>
    </w:p>
    <w:p w14:paraId="08872145" w14:textId="6167B3F6" w:rsidR="00DC0C9A" w:rsidRDefault="00DC0C9A" w:rsidP="00DC0C9A">
      <w:pPr>
        <w:widowControl w:val="0"/>
        <w:autoSpaceDE w:val="0"/>
        <w:autoSpaceDN w:val="0"/>
        <w:adjustRightInd w:val="0"/>
        <w:spacing w:after="38"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This Request for Proposals for </w:t>
      </w:r>
      <w:r>
        <w:rPr>
          <w:rFonts w:ascii="Calibri" w:eastAsia="Calibri" w:hAnsi="Calibri" w:cs="Calibri"/>
          <w:color w:val="000000"/>
          <w:kern w:val="0"/>
          <w:sz w:val="22"/>
          <w:szCs w:val="22"/>
          <w14:ligatures w14:val="none"/>
        </w:rPr>
        <w:t>Legal</w:t>
      </w:r>
      <w:r w:rsidRPr="00DC0C9A">
        <w:rPr>
          <w:rFonts w:ascii="Calibri" w:eastAsia="Calibri" w:hAnsi="Calibri" w:cs="Calibri"/>
          <w:color w:val="000000"/>
          <w:kern w:val="0"/>
          <w:sz w:val="22"/>
          <w:szCs w:val="22"/>
          <w14:ligatures w14:val="none"/>
        </w:rPr>
        <w:t xml:space="preserve"> Services is hereby issued by Fort Mac LRA in accordance with applicable law. </w:t>
      </w:r>
      <w:r>
        <w:rPr>
          <w:rFonts w:ascii="Calibri" w:eastAsia="Calibri" w:hAnsi="Calibri" w:cs="Calibri"/>
          <w:color w:val="000000"/>
          <w:kern w:val="0"/>
          <w:sz w:val="22"/>
          <w:szCs w:val="22"/>
          <w14:ligatures w14:val="none"/>
        </w:rPr>
        <w:t xml:space="preserve">The successful firm must be able to provide a designated, primary individual to serve as General Counsel and he or she shall have expertise in local government, urban redevelopment, public and commercial real estate, land use, labor and employment, contracts, parliamentary procedure, and such other subjects common to local redevelopment authorities. </w:t>
      </w:r>
    </w:p>
    <w:p w14:paraId="17F63578" w14:textId="77777777" w:rsid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p>
    <w:p w14:paraId="1568ECD0" w14:textId="5A37564A" w:rsidR="00DC0C9A" w:rsidRP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SCOPE OF SERVICES</w:t>
      </w:r>
    </w:p>
    <w:p w14:paraId="7551AA2C" w14:textId="77777777" w:rsidR="00DC0C9A" w:rsidRP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p>
    <w:p w14:paraId="58FA462E" w14:textId="77777777" w:rsidR="00DC0C9A" w:rsidRPr="00DC0C9A" w:rsidRDefault="00DC0C9A" w:rsidP="00DC0C9A">
      <w:pPr>
        <w:widowControl w:val="0"/>
        <w:autoSpaceDE w:val="0"/>
        <w:autoSpaceDN w:val="0"/>
        <w:adjustRightInd w:val="0"/>
        <w:spacing w:after="38"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Your proposal should include a detailed scope of services and corresponding project plan that addresses the items below and in the entirety of this RFP.</w:t>
      </w:r>
    </w:p>
    <w:p w14:paraId="146337A4" w14:textId="77777777" w:rsidR="00DC0C9A" w:rsidRPr="00DC0C9A" w:rsidRDefault="00DC0C9A" w:rsidP="00DC0C9A">
      <w:pPr>
        <w:widowControl w:val="0"/>
        <w:autoSpaceDE w:val="0"/>
        <w:autoSpaceDN w:val="0"/>
        <w:adjustRightInd w:val="0"/>
        <w:spacing w:after="38" w:line="276" w:lineRule="auto"/>
        <w:ind w:right="154"/>
        <w:jc w:val="both"/>
        <w:rPr>
          <w:rFonts w:ascii="Calibri" w:eastAsia="Calibri" w:hAnsi="Calibri" w:cs="Calibri"/>
          <w:color w:val="000000"/>
          <w:kern w:val="0"/>
          <w:sz w:val="22"/>
          <w:szCs w:val="22"/>
          <w14:ligatures w14:val="none"/>
        </w:rPr>
      </w:pPr>
    </w:p>
    <w:p w14:paraId="3D5A5BC1" w14:textId="79E40772" w:rsidR="00DC0C9A" w:rsidRPr="00DC0C9A" w:rsidRDefault="00DC0C9A" w:rsidP="00DC0C9A">
      <w:pPr>
        <w:keepNext/>
        <w:keepLines/>
        <w:tabs>
          <w:tab w:val="left" w:pos="720"/>
        </w:tabs>
        <w:spacing w:after="134" w:line="276" w:lineRule="auto"/>
        <w:outlineLvl w:val="1"/>
        <w:rPr>
          <w:rFonts w:ascii="Calibri" w:eastAsia="Calibri" w:hAnsi="Calibri" w:cs="Calibri"/>
          <w:b/>
          <w:color w:val="000000"/>
          <w:kern w:val="0"/>
          <w:sz w:val="22"/>
          <w:szCs w:val="22"/>
          <w:u w:color="000000"/>
          <w14:ligatures w14:val="none"/>
        </w:rPr>
      </w:pPr>
      <w:r w:rsidRPr="00DC0C9A">
        <w:rPr>
          <w:rFonts w:ascii="Calibri" w:eastAsia="Calibri" w:hAnsi="Calibri" w:cs="Calibri"/>
          <w:b/>
          <w:color w:val="000000"/>
          <w:kern w:val="0"/>
          <w:sz w:val="22"/>
          <w:szCs w:val="22"/>
          <w:u w:color="000000"/>
          <w14:ligatures w14:val="none"/>
        </w:rPr>
        <w:t>I.</w:t>
      </w:r>
      <w:r w:rsidRPr="00DC0C9A">
        <w:rPr>
          <w:rFonts w:ascii="Calibri" w:eastAsia="Calibri" w:hAnsi="Calibri" w:cs="Calibri"/>
          <w:b/>
          <w:color w:val="000000"/>
          <w:kern w:val="0"/>
          <w:sz w:val="22"/>
          <w:szCs w:val="22"/>
          <w:u w:color="000000"/>
          <w14:ligatures w14:val="none"/>
        </w:rPr>
        <w:tab/>
      </w:r>
      <w:r>
        <w:rPr>
          <w:rFonts w:ascii="Calibri" w:eastAsia="Calibri" w:hAnsi="Calibri" w:cs="Calibri"/>
          <w:b/>
          <w:color w:val="000000"/>
          <w:kern w:val="0"/>
          <w:sz w:val="22"/>
          <w:szCs w:val="22"/>
          <w:u w:color="000000"/>
          <w14:ligatures w14:val="none"/>
        </w:rPr>
        <w:t xml:space="preserve">GENERAL LEGAL SERVICES </w:t>
      </w:r>
    </w:p>
    <w:p w14:paraId="7850F40B" w14:textId="4574B2FB" w:rsidR="00277288" w:rsidRDefault="00DC0C9A"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Act as general legal counsel in all </w:t>
      </w:r>
      <w:r>
        <w:rPr>
          <w:rFonts w:ascii="Calibri" w:eastAsia="Calibri" w:hAnsi="Calibri" w:cs="Calibri"/>
          <w:color w:val="000000"/>
          <w:kern w:val="0"/>
          <w:sz w:val="22"/>
          <w:szCs w:val="22"/>
          <w14:ligatures w14:val="none"/>
        </w:rPr>
        <w:t>Fort Mac LRA</w:t>
      </w:r>
      <w:r w:rsidR="00277288">
        <w:rPr>
          <w:rFonts w:ascii="Calibri" w:eastAsia="Calibri" w:hAnsi="Calibri" w:cs="Calibri"/>
          <w:color w:val="000000"/>
          <w:kern w:val="0"/>
          <w:sz w:val="22"/>
          <w:szCs w:val="22"/>
          <w14:ligatures w14:val="none"/>
        </w:rPr>
        <w:t xml:space="preserve"> </w:t>
      </w:r>
      <w:r w:rsidRPr="00DC0C9A">
        <w:rPr>
          <w:rFonts w:ascii="Calibri" w:eastAsia="Calibri" w:hAnsi="Calibri" w:cs="Calibri"/>
          <w:color w:val="000000"/>
          <w:kern w:val="0"/>
          <w:sz w:val="22"/>
          <w:szCs w:val="22"/>
          <w14:ligatures w14:val="none"/>
        </w:rPr>
        <w:t xml:space="preserve">related matters as requested by the </w:t>
      </w:r>
      <w:r w:rsidR="00277288">
        <w:rPr>
          <w:rFonts w:ascii="Calibri" w:eastAsia="Calibri" w:hAnsi="Calibri" w:cs="Calibri"/>
          <w:color w:val="000000"/>
          <w:kern w:val="0"/>
          <w:sz w:val="22"/>
          <w:szCs w:val="22"/>
          <w14:ligatures w14:val="none"/>
        </w:rPr>
        <w:t>Chair, Board, Executive Director, and/or staff</w:t>
      </w:r>
      <w:r w:rsidR="003F7793">
        <w:rPr>
          <w:rFonts w:ascii="Calibri" w:eastAsia="Calibri" w:hAnsi="Calibri" w:cs="Calibri"/>
          <w:color w:val="000000"/>
          <w:kern w:val="0"/>
          <w:sz w:val="22"/>
          <w:szCs w:val="22"/>
          <w14:ligatures w14:val="none"/>
        </w:rPr>
        <w:t>.</w:t>
      </w:r>
    </w:p>
    <w:p w14:paraId="04B3C380" w14:textId="29031B8E" w:rsidR="00DC0C9A" w:rsidRDefault="00277288"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 xml:space="preserve">Attend all regular and </w:t>
      </w:r>
      <w:proofErr w:type="gramStart"/>
      <w:r>
        <w:rPr>
          <w:rFonts w:ascii="Calibri" w:eastAsia="Calibri" w:hAnsi="Calibri" w:cs="Calibri"/>
          <w:color w:val="000000"/>
          <w:kern w:val="0"/>
          <w:sz w:val="22"/>
          <w:szCs w:val="22"/>
          <w14:ligatures w14:val="none"/>
        </w:rPr>
        <w:t>special called</w:t>
      </w:r>
      <w:proofErr w:type="gramEnd"/>
      <w:r>
        <w:rPr>
          <w:rFonts w:ascii="Calibri" w:eastAsia="Calibri" w:hAnsi="Calibri" w:cs="Calibri"/>
          <w:color w:val="000000"/>
          <w:kern w:val="0"/>
          <w:sz w:val="22"/>
          <w:szCs w:val="22"/>
          <w14:ligatures w14:val="none"/>
        </w:rPr>
        <w:t xml:space="preserve"> meetings of the Board</w:t>
      </w:r>
      <w:r w:rsidR="003F7793">
        <w:rPr>
          <w:rFonts w:ascii="Calibri" w:eastAsia="Calibri" w:hAnsi="Calibri" w:cs="Calibri"/>
          <w:color w:val="000000"/>
          <w:kern w:val="0"/>
          <w:sz w:val="22"/>
          <w:szCs w:val="22"/>
          <w14:ligatures w14:val="none"/>
        </w:rPr>
        <w:t>.</w:t>
      </w:r>
    </w:p>
    <w:p w14:paraId="75E8686F" w14:textId="77777777" w:rsidR="00277288" w:rsidRDefault="00DC0C9A"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proofErr w:type="gramStart"/>
      <w:r w:rsidRPr="00277288">
        <w:rPr>
          <w:rFonts w:ascii="Calibri" w:eastAsia="Calibri" w:hAnsi="Calibri" w:cs="Calibri"/>
          <w:color w:val="000000"/>
          <w:kern w:val="0"/>
          <w:sz w:val="22"/>
          <w:szCs w:val="22"/>
          <w14:ligatures w14:val="none"/>
        </w:rPr>
        <w:t xml:space="preserve">Attend </w:t>
      </w:r>
      <w:r w:rsidR="00277288">
        <w:rPr>
          <w:rFonts w:ascii="Calibri" w:eastAsia="Calibri" w:hAnsi="Calibri" w:cs="Calibri"/>
          <w:color w:val="000000"/>
          <w:kern w:val="0"/>
          <w:sz w:val="22"/>
          <w:szCs w:val="22"/>
          <w14:ligatures w14:val="none"/>
        </w:rPr>
        <w:t xml:space="preserve"> all</w:t>
      </w:r>
      <w:proofErr w:type="gramEnd"/>
      <w:r w:rsidR="00277288">
        <w:rPr>
          <w:rFonts w:ascii="Calibri" w:eastAsia="Calibri" w:hAnsi="Calibri" w:cs="Calibri"/>
          <w:color w:val="000000"/>
          <w:kern w:val="0"/>
          <w:sz w:val="22"/>
          <w:szCs w:val="22"/>
          <w14:ligatures w14:val="none"/>
        </w:rPr>
        <w:t xml:space="preserve"> </w:t>
      </w:r>
      <w:r w:rsidRPr="00277288">
        <w:rPr>
          <w:rFonts w:ascii="Calibri" w:eastAsia="Calibri" w:hAnsi="Calibri" w:cs="Calibri"/>
          <w:color w:val="000000"/>
          <w:kern w:val="0"/>
          <w:sz w:val="22"/>
          <w:szCs w:val="22"/>
          <w14:ligatures w14:val="none"/>
        </w:rPr>
        <w:t xml:space="preserve">regular and </w:t>
      </w:r>
      <w:proofErr w:type="gramStart"/>
      <w:r w:rsidRPr="00277288">
        <w:rPr>
          <w:rFonts w:ascii="Calibri" w:eastAsia="Calibri" w:hAnsi="Calibri" w:cs="Calibri"/>
          <w:color w:val="000000"/>
          <w:kern w:val="0"/>
          <w:sz w:val="22"/>
          <w:szCs w:val="22"/>
          <w14:ligatures w14:val="none"/>
        </w:rPr>
        <w:t>special called</w:t>
      </w:r>
      <w:proofErr w:type="gramEnd"/>
      <w:r w:rsidRPr="00277288">
        <w:rPr>
          <w:rFonts w:ascii="Calibri" w:eastAsia="Calibri" w:hAnsi="Calibri" w:cs="Calibri"/>
          <w:color w:val="000000"/>
          <w:kern w:val="0"/>
          <w:sz w:val="22"/>
          <w:szCs w:val="22"/>
          <w14:ligatures w14:val="none"/>
        </w:rPr>
        <w:t xml:space="preserve"> meetings of other designated boards, commissions or</w:t>
      </w:r>
      <w:r w:rsidR="00277288">
        <w:rPr>
          <w:rFonts w:ascii="Calibri" w:eastAsia="Calibri" w:hAnsi="Calibri" w:cs="Calibri"/>
          <w:color w:val="000000"/>
          <w:kern w:val="0"/>
          <w:sz w:val="22"/>
          <w:szCs w:val="22"/>
          <w14:ligatures w14:val="none"/>
        </w:rPr>
        <w:t xml:space="preserve"> </w:t>
      </w:r>
      <w:r w:rsidRPr="00277288">
        <w:rPr>
          <w:rFonts w:ascii="Calibri" w:eastAsia="Calibri" w:hAnsi="Calibri" w:cs="Calibri"/>
          <w:color w:val="000000"/>
          <w:kern w:val="0"/>
          <w:sz w:val="22"/>
          <w:szCs w:val="22"/>
          <w14:ligatures w14:val="none"/>
        </w:rPr>
        <w:t xml:space="preserve">committees as may be occasionally directed by the </w:t>
      </w:r>
      <w:r w:rsidR="00277288" w:rsidRPr="00277288">
        <w:rPr>
          <w:rFonts w:ascii="Calibri" w:eastAsia="Calibri" w:hAnsi="Calibri" w:cs="Calibri"/>
          <w:color w:val="000000"/>
          <w:kern w:val="0"/>
          <w:sz w:val="22"/>
          <w:szCs w:val="22"/>
          <w14:ligatures w14:val="none"/>
        </w:rPr>
        <w:t>Executive Director</w:t>
      </w:r>
      <w:r w:rsidRPr="00277288">
        <w:rPr>
          <w:rFonts w:ascii="Calibri" w:eastAsia="Calibri" w:hAnsi="Calibri" w:cs="Calibri"/>
          <w:color w:val="000000"/>
          <w:kern w:val="0"/>
          <w:sz w:val="22"/>
          <w:szCs w:val="22"/>
          <w14:ligatures w14:val="none"/>
        </w:rPr>
        <w:t>.</w:t>
      </w:r>
    </w:p>
    <w:p w14:paraId="09F6DCF5" w14:textId="77777777" w:rsidR="00277288" w:rsidRDefault="00DC0C9A"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sidRPr="00277288">
        <w:rPr>
          <w:rFonts w:ascii="Calibri" w:eastAsia="Calibri" w:hAnsi="Calibri" w:cs="Calibri"/>
          <w:color w:val="000000"/>
          <w:kern w:val="0"/>
          <w:sz w:val="22"/>
          <w:szCs w:val="22"/>
          <w14:ligatures w14:val="none"/>
        </w:rPr>
        <w:t xml:space="preserve">Respond, within a reasonable timeframe, to inquiries from </w:t>
      </w:r>
      <w:r w:rsidR="00277288">
        <w:rPr>
          <w:rFonts w:ascii="Calibri" w:eastAsia="Calibri" w:hAnsi="Calibri" w:cs="Calibri"/>
          <w:color w:val="000000"/>
          <w:kern w:val="0"/>
          <w:sz w:val="22"/>
          <w:szCs w:val="22"/>
          <w14:ligatures w14:val="none"/>
        </w:rPr>
        <w:t xml:space="preserve">Fort Mac LRA </w:t>
      </w:r>
      <w:r w:rsidRPr="00277288">
        <w:rPr>
          <w:rFonts w:ascii="Calibri" w:eastAsia="Calibri" w:hAnsi="Calibri" w:cs="Calibri"/>
          <w:color w:val="000000"/>
          <w:kern w:val="0"/>
          <w:sz w:val="22"/>
          <w:szCs w:val="22"/>
          <w14:ligatures w14:val="none"/>
        </w:rPr>
        <w:t>and third parties</w:t>
      </w:r>
      <w:r w:rsidR="00277288">
        <w:rPr>
          <w:rFonts w:ascii="Calibri" w:eastAsia="Calibri" w:hAnsi="Calibri" w:cs="Calibri"/>
          <w:color w:val="000000"/>
          <w:kern w:val="0"/>
          <w:sz w:val="22"/>
          <w:szCs w:val="22"/>
          <w14:ligatures w14:val="none"/>
        </w:rPr>
        <w:t xml:space="preserve"> </w:t>
      </w:r>
      <w:r w:rsidRPr="00277288">
        <w:rPr>
          <w:rFonts w:ascii="Calibri" w:eastAsia="Calibri" w:hAnsi="Calibri" w:cs="Calibri"/>
          <w:color w:val="000000"/>
          <w:kern w:val="0"/>
          <w:sz w:val="22"/>
          <w:szCs w:val="22"/>
          <w14:ligatures w14:val="none"/>
        </w:rPr>
        <w:t xml:space="preserve">regarding </w:t>
      </w:r>
      <w:r w:rsidR="00277288" w:rsidRPr="00277288">
        <w:rPr>
          <w:rFonts w:ascii="Calibri" w:eastAsia="Calibri" w:hAnsi="Calibri" w:cs="Calibri"/>
          <w:color w:val="000000"/>
          <w:kern w:val="0"/>
          <w:sz w:val="22"/>
          <w:szCs w:val="22"/>
          <w14:ligatures w14:val="none"/>
        </w:rPr>
        <w:t xml:space="preserve">Fort Mac LRA </w:t>
      </w:r>
      <w:r w:rsidRPr="00277288">
        <w:rPr>
          <w:rFonts w:ascii="Calibri" w:eastAsia="Calibri" w:hAnsi="Calibri" w:cs="Calibri"/>
          <w:color w:val="000000"/>
          <w:kern w:val="0"/>
          <w:sz w:val="22"/>
          <w:szCs w:val="22"/>
          <w14:ligatures w14:val="none"/>
        </w:rPr>
        <w:t>operations and actions.</w:t>
      </w:r>
    </w:p>
    <w:p w14:paraId="5E589486" w14:textId="77777777" w:rsidR="00277288" w:rsidRDefault="00DC0C9A"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sidRPr="00277288">
        <w:rPr>
          <w:rFonts w:ascii="Calibri" w:eastAsia="Calibri" w:hAnsi="Calibri" w:cs="Calibri"/>
          <w:color w:val="000000"/>
          <w:kern w:val="0"/>
          <w:sz w:val="22"/>
          <w:szCs w:val="22"/>
          <w14:ligatures w14:val="none"/>
        </w:rPr>
        <w:t xml:space="preserve"> Draft and/or review contracts to which </w:t>
      </w:r>
      <w:r w:rsidR="00277288">
        <w:rPr>
          <w:rFonts w:ascii="Calibri" w:eastAsia="Calibri" w:hAnsi="Calibri" w:cs="Calibri"/>
          <w:color w:val="000000"/>
          <w:kern w:val="0"/>
          <w:sz w:val="22"/>
          <w:szCs w:val="22"/>
          <w14:ligatures w14:val="none"/>
        </w:rPr>
        <w:t xml:space="preserve">Fort Mac LRA </w:t>
      </w:r>
      <w:r w:rsidRPr="00277288">
        <w:rPr>
          <w:rFonts w:ascii="Calibri" w:eastAsia="Calibri" w:hAnsi="Calibri" w:cs="Calibri"/>
          <w:color w:val="000000"/>
          <w:kern w:val="0"/>
          <w:sz w:val="22"/>
          <w:szCs w:val="22"/>
          <w14:ligatures w14:val="none"/>
        </w:rPr>
        <w:t>is a party.</w:t>
      </w:r>
    </w:p>
    <w:p w14:paraId="286DFA5B" w14:textId="77777777" w:rsidR="00277288" w:rsidRDefault="00DC0C9A"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sidRPr="00277288">
        <w:rPr>
          <w:rFonts w:ascii="Calibri" w:eastAsia="Calibri" w:hAnsi="Calibri" w:cs="Calibri"/>
          <w:color w:val="000000"/>
          <w:kern w:val="0"/>
          <w:sz w:val="22"/>
          <w:szCs w:val="22"/>
          <w14:ligatures w14:val="none"/>
        </w:rPr>
        <w:t xml:space="preserve">Draft and/or review </w:t>
      </w:r>
      <w:r w:rsidR="00277288">
        <w:rPr>
          <w:rFonts w:ascii="Calibri" w:eastAsia="Calibri" w:hAnsi="Calibri" w:cs="Calibri"/>
          <w:color w:val="000000"/>
          <w:kern w:val="0"/>
          <w:sz w:val="22"/>
          <w:szCs w:val="22"/>
          <w14:ligatures w14:val="none"/>
        </w:rPr>
        <w:t xml:space="preserve">Fort Mac LRA policies for </w:t>
      </w:r>
      <w:r w:rsidRPr="00277288">
        <w:rPr>
          <w:rFonts w:ascii="Calibri" w:eastAsia="Calibri" w:hAnsi="Calibri" w:cs="Calibri"/>
          <w:color w:val="000000"/>
          <w:kern w:val="0"/>
          <w:sz w:val="22"/>
          <w:szCs w:val="22"/>
          <w14:ligatures w14:val="none"/>
        </w:rPr>
        <w:t>legal compliance.</w:t>
      </w:r>
    </w:p>
    <w:p w14:paraId="4BD91BEB" w14:textId="7744DE4A" w:rsidR="00DC0C9A" w:rsidRDefault="00DC0C9A"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sidRPr="00277288">
        <w:rPr>
          <w:rFonts w:ascii="Calibri" w:eastAsia="Calibri" w:hAnsi="Calibri" w:cs="Calibri"/>
          <w:color w:val="000000"/>
          <w:kern w:val="0"/>
          <w:sz w:val="22"/>
          <w:szCs w:val="22"/>
          <w14:ligatures w14:val="none"/>
        </w:rPr>
        <w:t xml:space="preserve">Handle all </w:t>
      </w:r>
      <w:r w:rsidR="00277288">
        <w:rPr>
          <w:rFonts w:ascii="Calibri" w:eastAsia="Calibri" w:hAnsi="Calibri" w:cs="Calibri"/>
          <w:color w:val="000000"/>
          <w:kern w:val="0"/>
          <w:sz w:val="22"/>
          <w:szCs w:val="22"/>
          <w14:ligatures w14:val="none"/>
        </w:rPr>
        <w:t xml:space="preserve">Fort Mac LRA </w:t>
      </w:r>
      <w:r w:rsidRPr="00277288">
        <w:rPr>
          <w:rFonts w:ascii="Calibri" w:eastAsia="Calibri" w:hAnsi="Calibri" w:cs="Calibri"/>
          <w:color w:val="000000"/>
          <w:kern w:val="0"/>
          <w:sz w:val="22"/>
          <w:szCs w:val="22"/>
          <w14:ligatures w14:val="none"/>
        </w:rPr>
        <w:t>real estate transactions</w:t>
      </w:r>
      <w:r w:rsidR="003F7793">
        <w:rPr>
          <w:rFonts w:ascii="Calibri" w:eastAsia="Calibri" w:hAnsi="Calibri" w:cs="Calibri"/>
          <w:color w:val="000000"/>
          <w:kern w:val="0"/>
          <w:sz w:val="22"/>
          <w:szCs w:val="22"/>
          <w14:ligatures w14:val="none"/>
        </w:rPr>
        <w:t>.</w:t>
      </w:r>
    </w:p>
    <w:p w14:paraId="03A41839" w14:textId="2810B691" w:rsidR="00277288" w:rsidRDefault="00277288"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 xml:space="preserve">Provide </w:t>
      </w:r>
      <w:proofErr w:type="gramStart"/>
      <w:r>
        <w:rPr>
          <w:rFonts w:ascii="Calibri" w:eastAsia="Calibri" w:hAnsi="Calibri" w:cs="Calibri"/>
          <w:color w:val="000000"/>
          <w:kern w:val="0"/>
          <w:sz w:val="22"/>
          <w:szCs w:val="22"/>
          <w14:ligatures w14:val="none"/>
        </w:rPr>
        <w:t>procurement oversight</w:t>
      </w:r>
      <w:proofErr w:type="gramEnd"/>
      <w:r>
        <w:rPr>
          <w:rFonts w:ascii="Calibri" w:eastAsia="Calibri" w:hAnsi="Calibri" w:cs="Calibri"/>
          <w:color w:val="000000"/>
          <w:kern w:val="0"/>
          <w:sz w:val="22"/>
          <w:szCs w:val="22"/>
          <w14:ligatures w14:val="none"/>
        </w:rPr>
        <w:t xml:space="preserve"> and management</w:t>
      </w:r>
      <w:r w:rsidR="003F7793">
        <w:rPr>
          <w:rFonts w:ascii="Calibri" w:eastAsia="Calibri" w:hAnsi="Calibri" w:cs="Calibri"/>
          <w:color w:val="000000"/>
          <w:kern w:val="0"/>
          <w:sz w:val="22"/>
          <w:szCs w:val="22"/>
          <w14:ligatures w14:val="none"/>
        </w:rPr>
        <w:t>.</w:t>
      </w:r>
    </w:p>
    <w:p w14:paraId="2D663865" w14:textId="2438B1EB" w:rsidR="00277288" w:rsidRPr="00277288" w:rsidRDefault="00277288" w:rsidP="00DC0C9A">
      <w:pPr>
        <w:pStyle w:val="ListParagraph"/>
        <w:numPr>
          <w:ilvl w:val="0"/>
          <w:numId w:val="6"/>
        </w:numPr>
        <w:spacing w:after="0" w:line="276" w:lineRule="auto"/>
        <w:ind w:right="470"/>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Assist with Open Records requests</w:t>
      </w:r>
      <w:r w:rsidR="003F7793">
        <w:rPr>
          <w:rFonts w:ascii="Calibri" w:eastAsia="Calibri" w:hAnsi="Calibri" w:cs="Calibri"/>
          <w:color w:val="000000"/>
          <w:kern w:val="0"/>
          <w:sz w:val="22"/>
          <w:szCs w:val="22"/>
          <w14:ligatures w14:val="none"/>
        </w:rPr>
        <w:t>.</w:t>
      </w:r>
    </w:p>
    <w:p w14:paraId="6310DC17" w14:textId="77777777" w:rsidR="00DC0C9A" w:rsidRPr="00DC0C9A" w:rsidRDefault="00DC0C9A" w:rsidP="00DC0C9A">
      <w:pPr>
        <w:spacing w:after="0" w:line="276" w:lineRule="auto"/>
        <w:ind w:right="470"/>
        <w:jc w:val="both"/>
        <w:rPr>
          <w:rFonts w:ascii="Calibri" w:eastAsia="Calibri" w:hAnsi="Calibri" w:cs="Calibri"/>
          <w:color w:val="000000"/>
          <w:kern w:val="0"/>
          <w:sz w:val="22"/>
          <w:szCs w:val="22"/>
          <w14:ligatures w14:val="none"/>
        </w:rPr>
      </w:pPr>
    </w:p>
    <w:p w14:paraId="18D84768" w14:textId="77777777" w:rsidR="00DC0C9A" w:rsidRPr="00DC0C9A" w:rsidRDefault="00DC0C9A" w:rsidP="00DC0C9A">
      <w:pPr>
        <w:spacing w:after="0" w:line="276" w:lineRule="auto"/>
        <w:ind w:right="470"/>
        <w:jc w:val="both"/>
        <w:rPr>
          <w:rFonts w:ascii="Calibri" w:eastAsia="Calibri" w:hAnsi="Calibri" w:cs="Calibri"/>
          <w:color w:val="000000"/>
          <w:kern w:val="0"/>
          <w:sz w:val="22"/>
          <w:szCs w:val="22"/>
          <w14:ligatures w14:val="none"/>
        </w:rPr>
      </w:pPr>
    </w:p>
    <w:p w14:paraId="1DBB6731" w14:textId="41A0B677" w:rsidR="00DC0C9A" w:rsidRDefault="00DC0C9A" w:rsidP="00277288">
      <w:pPr>
        <w:tabs>
          <w:tab w:val="left" w:pos="720"/>
        </w:tabs>
        <w:spacing w:after="0" w:line="276" w:lineRule="auto"/>
        <w:ind w:right="470"/>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II.</w:t>
      </w:r>
      <w:r w:rsidRPr="00DC0C9A">
        <w:rPr>
          <w:rFonts w:ascii="Calibri" w:eastAsia="Calibri" w:hAnsi="Calibri" w:cs="Calibri"/>
          <w:b/>
          <w:color w:val="000000"/>
          <w:kern w:val="0"/>
          <w:sz w:val="22"/>
          <w:szCs w:val="22"/>
          <w14:ligatures w14:val="none"/>
        </w:rPr>
        <w:tab/>
      </w:r>
      <w:r w:rsidR="00277288">
        <w:rPr>
          <w:rFonts w:ascii="Calibri" w:eastAsia="Calibri" w:hAnsi="Calibri" w:cs="Calibri"/>
          <w:b/>
          <w:color w:val="000000"/>
          <w:kern w:val="0"/>
          <w:sz w:val="22"/>
          <w:szCs w:val="22"/>
          <w14:ligatures w14:val="none"/>
        </w:rPr>
        <w:t>LITIGATION SERVICES</w:t>
      </w:r>
    </w:p>
    <w:p w14:paraId="77EA7DAB" w14:textId="77777777" w:rsidR="00277288" w:rsidRPr="00DC0C9A" w:rsidRDefault="00277288" w:rsidP="00277288">
      <w:pPr>
        <w:tabs>
          <w:tab w:val="left" w:pos="720"/>
        </w:tabs>
        <w:spacing w:after="0" w:line="276" w:lineRule="auto"/>
        <w:ind w:right="470"/>
        <w:jc w:val="both"/>
        <w:rPr>
          <w:rFonts w:ascii="Calibri" w:eastAsia="Calibri" w:hAnsi="Calibri" w:cs="Calibri"/>
          <w:b/>
          <w:color w:val="000000"/>
          <w:kern w:val="0"/>
          <w:sz w:val="22"/>
          <w:szCs w:val="22"/>
          <w14:ligatures w14:val="none"/>
        </w:rPr>
      </w:pPr>
    </w:p>
    <w:p w14:paraId="55F4D08A" w14:textId="0CDFD96D" w:rsidR="00277288" w:rsidRDefault="00277288" w:rsidP="00277288">
      <w:pPr>
        <w:spacing w:after="0" w:line="276" w:lineRule="auto"/>
        <w:ind w:right="470"/>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 xml:space="preserve">Respondent shall </w:t>
      </w:r>
      <w:r w:rsidRPr="00277288">
        <w:rPr>
          <w:rFonts w:ascii="Calibri" w:eastAsia="Calibri" w:hAnsi="Calibri" w:cs="Calibri"/>
          <w:color w:val="000000"/>
          <w:kern w:val="0"/>
          <w:sz w:val="22"/>
          <w:szCs w:val="22"/>
          <w14:ligatures w14:val="none"/>
        </w:rPr>
        <w:t>provide strategic legal</w:t>
      </w:r>
      <w:r>
        <w:rPr>
          <w:rFonts w:ascii="Calibri" w:eastAsia="Calibri" w:hAnsi="Calibri" w:cs="Calibri"/>
          <w:color w:val="000000"/>
          <w:kern w:val="0"/>
          <w:sz w:val="22"/>
          <w:szCs w:val="22"/>
          <w14:ligatures w14:val="none"/>
        </w:rPr>
        <w:t xml:space="preserve"> </w:t>
      </w:r>
      <w:r w:rsidRPr="00277288">
        <w:rPr>
          <w:rFonts w:ascii="Calibri" w:eastAsia="Calibri" w:hAnsi="Calibri" w:cs="Calibri"/>
          <w:color w:val="000000"/>
          <w:kern w:val="0"/>
          <w:sz w:val="22"/>
          <w:szCs w:val="22"/>
          <w14:ligatures w14:val="none"/>
        </w:rPr>
        <w:t>advice, counsel, and litigation services, including court or administrative representation, in any</w:t>
      </w:r>
      <w:r>
        <w:rPr>
          <w:rFonts w:ascii="Calibri" w:eastAsia="Calibri" w:hAnsi="Calibri" w:cs="Calibri"/>
          <w:color w:val="000000"/>
          <w:kern w:val="0"/>
          <w:sz w:val="22"/>
          <w:szCs w:val="22"/>
          <w14:ligatures w14:val="none"/>
        </w:rPr>
        <w:t xml:space="preserve"> </w:t>
      </w:r>
      <w:r w:rsidRPr="00277288">
        <w:rPr>
          <w:rFonts w:ascii="Calibri" w:eastAsia="Calibri" w:hAnsi="Calibri" w:cs="Calibri"/>
          <w:color w:val="000000"/>
          <w:kern w:val="0"/>
          <w:sz w:val="22"/>
          <w:szCs w:val="22"/>
          <w14:ligatures w14:val="none"/>
        </w:rPr>
        <w:t xml:space="preserve">practice area, including, but not limited to </w:t>
      </w:r>
      <w:r>
        <w:rPr>
          <w:rFonts w:ascii="Calibri" w:eastAsia="Calibri" w:hAnsi="Calibri" w:cs="Calibri"/>
          <w:color w:val="000000"/>
          <w:kern w:val="0"/>
          <w:sz w:val="22"/>
          <w:szCs w:val="22"/>
          <w14:ligatures w14:val="none"/>
        </w:rPr>
        <w:t xml:space="preserve">real estate, </w:t>
      </w:r>
      <w:r w:rsidRPr="00277288">
        <w:rPr>
          <w:rFonts w:ascii="Calibri" w:eastAsia="Calibri" w:hAnsi="Calibri" w:cs="Calibri"/>
          <w:color w:val="000000"/>
          <w:kern w:val="0"/>
          <w:sz w:val="22"/>
          <w:szCs w:val="22"/>
          <w14:ligatures w14:val="none"/>
        </w:rPr>
        <w:t>tort claims, civil rights, contract and business disputes,</w:t>
      </w:r>
      <w:r>
        <w:rPr>
          <w:rFonts w:ascii="Calibri" w:eastAsia="Calibri" w:hAnsi="Calibri" w:cs="Calibri"/>
          <w:color w:val="000000"/>
          <w:kern w:val="0"/>
          <w:sz w:val="22"/>
          <w:szCs w:val="22"/>
          <w14:ligatures w14:val="none"/>
        </w:rPr>
        <w:t xml:space="preserve"> </w:t>
      </w:r>
      <w:r w:rsidRPr="00277288">
        <w:rPr>
          <w:rFonts w:ascii="Calibri" w:eastAsia="Calibri" w:hAnsi="Calibri" w:cs="Calibri"/>
          <w:color w:val="000000"/>
          <w:kern w:val="0"/>
          <w:sz w:val="22"/>
          <w:szCs w:val="22"/>
          <w14:ligatures w14:val="none"/>
        </w:rPr>
        <w:t xml:space="preserve">property matters and other civil or legal matters, </w:t>
      </w:r>
      <w:r>
        <w:rPr>
          <w:rFonts w:ascii="Calibri" w:eastAsia="Calibri" w:hAnsi="Calibri" w:cs="Calibri"/>
          <w:color w:val="000000"/>
          <w:kern w:val="0"/>
          <w:sz w:val="22"/>
          <w:szCs w:val="22"/>
          <w14:ligatures w14:val="none"/>
        </w:rPr>
        <w:t>as directed by Fort Mac LRA, including but not limited to:</w:t>
      </w:r>
    </w:p>
    <w:p w14:paraId="56BDFF7C" w14:textId="77777777" w:rsidR="00277288" w:rsidRDefault="00277288" w:rsidP="00277288">
      <w:pPr>
        <w:spacing w:after="0" w:line="276" w:lineRule="auto"/>
        <w:ind w:right="470"/>
        <w:jc w:val="both"/>
        <w:rPr>
          <w:rFonts w:ascii="Calibri" w:eastAsia="Calibri" w:hAnsi="Calibri" w:cs="Calibri"/>
          <w:color w:val="000000"/>
          <w:kern w:val="0"/>
          <w:sz w:val="22"/>
          <w:szCs w:val="22"/>
          <w14:ligatures w14:val="none"/>
        </w:rPr>
      </w:pPr>
    </w:p>
    <w:p w14:paraId="5D561283" w14:textId="2FE21611"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 xml:space="preserve">Represent </w:t>
      </w:r>
      <w:r w:rsidR="00D62F25">
        <w:rPr>
          <w:rFonts w:ascii="Calibri" w:eastAsia="Calibri" w:hAnsi="Calibri" w:cs="Calibri"/>
          <w:color w:val="000000"/>
          <w:kern w:val="0"/>
          <w:sz w:val="22"/>
          <w:szCs w:val="22"/>
          <w14:ligatures w14:val="none"/>
        </w:rPr>
        <w:t>Fort Mac LRA</w:t>
      </w:r>
      <w:r w:rsidR="00D62F25" w:rsidRPr="00D62F25">
        <w:rPr>
          <w:rFonts w:ascii="Calibri" w:eastAsia="Calibri" w:hAnsi="Calibri" w:cs="Calibri"/>
          <w:color w:val="000000"/>
          <w:kern w:val="0"/>
          <w:sz w:val="22"/>
          <w:szCs w:val="22"/>
          <w14:ligatures w14:val="none"/>
        </w:rPr>
        <w:t xml:space="preserve"> </w:t>
      </w:r>
      <w:r w:rsidRPr="00D62F25">
        <w:rPr>
          <w:rFonts w:ascii="Calibri" w:eastAsia="Calibri" w:hAnsi="Calibri" w:cs="Calibri"/>
          <w:color w:val="000000"/>
          <w:kern w:val="0"/>
          <w:sz w:val="22"/>
          <w:szCs w:val="22"/>
          <w14:ligatures w14:val="none"/>
        </w:rPr>
        <w:t>as a plaintiff or defendant.</w:t>
      </w:r>
    </w:p>
    <w:p w14:paraId="40175B62"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Engage in litigation-related matters including drafting, discovery, court attendance,</w:t>
      </w:r>
      <w:r w:rsidR="00D62F25">
        <w:rPr>
          <w:rFonts w:ascii="Calibri" w:eastAsia="Calibri" w:hAnsi="Calibri" w:cs="Calibri"/>
          <w:color w:val="000000"/>
          <w:kern w:val="0"/>
          <w:sz w:val="22"/>
          <w:szCs w:val="22"/>
          <w14:ligatures w14:val="none"/>
        </w:rPr>
        <w:t xml:space="preserve"> </w:t>
      </w:r>
      <w:r w:rsidRPr="00D62F25">
        <w:rPr>
          <w:rFonts w:ascii="Calibri" w:eastAsia="Calibri" w:hAnsi="Calibri" w:cs="Calibri"/>
          <w:color w:val="000000"/>
          <w:kern w:val="0"/>
          <w:sz w:val="22"/>
          <w:szCs w:val="22"/>
          <w14:ligatures w14:val="none"/>
        </w:rPr>
        <w:t>mediation, investigation, hearings and trials, and similar activities.</w:t>
      </w:r>
    </w:p>
    <w:p w14:paraId="56EB40C2"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Defend lawsuits, administrative claims, or other legal claims.</w:t>
      </w:r>
    </w:p>
    <w:p w14:paraId="130B2E5E"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Conduct discovery, both offensive and defensive.</w:t>
      </w:r>
    </w:p>
    <w:p w14:paraId="450975B3"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lastRenderedPageBreak/>
        <w:t>Advise on responses to subpoenas, court orders, and requests for information from</w:t>
      </w:r>
      <w:r w:rsidR="00D62F25">
        <w:rPr>
          <w:rFonts w:ascii="Calibri" w:eastAsia="Calibri" w:hAnsi="Calibri" w:cs="Calibri"/>
          <w:color w:val="000000"/>
          <w:kern w:val="0"/>
          <w:sz w:val="22"/>
          <w:szCs w:val="22"/>
          <w14:ligatures w14:val="none"/>
        </w:rPr>
        <w:t xml:space="preserve"> </w:t>
      </w:r>
      <w:r w:rsidRPr="00D62F25">
        <w:rPr>
          <w:rFonts w:ascii="Calibri" w:eastAsia="Calibri" w:hAnsi="Calibri" w:cs="Calibri"/>
          <w:color w:val="000000"/>
          <w:kern w:val="0"/>
          <w:sz w:val="22"/>
          <w:szCs w:val="22"/>
          <w14:ligatures w14:val="none"/>
        </w:rPr>
        <w:t>third parties.</w:t>
      </w:r>
    </w:p>
    <w:p w14:paraId="71F5012E" w14:textId="3260C510"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 xml:space="preserve">Research, interpret, and apply laws, court decisions, and other legal </w:t>
      </w:r>
      <w:proofErr w:type="gramStart"/>
      <w:r w:rsidRPr="00D62F25">
        <w:rPr>
          <w:rFonts w:ascii="Calibri" w:eastAsia="Calibri" w:hAnsi="Calibri" w:cs="Calibri"/>
          <w:color w:val="000000"/>
          <w:kern w:val="0"/>
          <w:sz w:val="22"/>
          <w:szCs w:val="22"/>
          <w14:ligatures w14:val="none"/>
        </w:rPr>
        <w:t>authority</w:t>
      </w:r>
      <w:proofErr w:type="gramEnd"/>
      <w:r w:rsidRPr="00D62F25">
        <w:rPr>
          <w:rFonts w:ascii="Calibri" w:eastAsia="Calibri" w:hAnsi="Calibri" w:cs="Calibri"/>
          <w:color w:val="000000"/>
          <w:kern w:val="0"/>
          <w:sz w:val="22"/>
          <w:szCs w:val="22"/>
          <w14:ligatures w14:val="none"/>
        </w:rPr>
        <w:t xml:space="preserve"> in the</w:t>
      </w:r>
      <w:r w:rsidR="00D62F25">
        <w:rPr>
          <w:rFonts w:ascii="Calibri" w:eastAsia="Calibri" w:hAnsi="Calibri" w:cs="Calibri"/>
          <w:color w:val="000000"/>
          <w:kern w:val="0"/>
          <w:sz w:val="22"/>
          <w:szCs w:val="22"/>
          <w14:ligatures w14:val="none"/>
        </w:rPr>
        <w:t xml:space="preserve"> </w:t>
      </w:r>
      <w:r w:rsidRPr="00D62F25">
        <w:rPr>
          <w:rFonts w:ascii="Calibri" w:eastAsia="Calibri" w:hAnsi="Calibri" w:cs="Calibri"/>
          <w:color w:val="000000"/>
          <w:kern w:val="0"/>
          <w:sz w:val="22"/>
          <w:szCs w:val="22"/>
          <w14:ligatures w14:val="none"/>
        </w:rPr>
        <w:t>preparation of opinions and briefs; prepare formal legal opinions upon request of</w:t>
      </w:r>
      <w:r w:rsidR="00D62F25">
        <w:rPr>
          <w:rFonts w:ascii="Calibri" w:eastAsia="Calibri" w:hAnsi="Calibri" w:cs="Calibri"/>
          <w:color w:val="000000"/>
          <w:kern w:val="0"/>
          <w:sz w:val="22"/>
          <w:szCs w:val="22"/>
          <w14:ligatures w14:val="none"/>
        </w:rPr>
        <w:t xml:space="preserve"> Fort Mac LRA</w:t>
      </w:r>
      <w:r w:rsidR="003F7793">
        <w:rPr>
          <w:rFonts w:ascii="Calibri" w:eastAsia="Calibri" w:hAnsi="Calibri" w:cs="Calibri"/>
          <w:color w:val="000000"/>
          <w:kern w:val="0"/>
          <w:sz w:val="22"/>
          <w:szCs w:val="22"/>
          <w14:ligatures w14:val="none"/>
        </w:rPr>
        <w:t>.</w:t>
      </w:r>
    </w:p>
    <w:p w14:paraId="7F926DBA"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 xml:space="preserve"> Prep, interview and depose witnesses.</w:t>
      </w:r>
    </w:p>
    <w:p w14:paraId="2D1A59C9"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Handle appeals, interlocutory and post-trial.</w:t>
      </w:r>
    </w:p>
    <w:p w14:paraId="4E385C8D" w14:textId="77777777" w:rsid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Conduct litigation, as necessary.</w:t>
      </w:r>
    </w:p>
    <w:p w14:paraId="05403680" w14:textId="0C9F16BF" w:rsidR="00277288" w:rsidRPr="00D62F25" w:rsidRDefault="00277288" w:rsidP="00277288">
      <w:pPr>
        <w:pStyle w:val="ListParagraph"/>
        <w:numPr>
          <w:ilvl w:val="0"/>
          <w:numId w:val="7"/>
        </w:numPr>
        <w:spacing w:after="0" w:line="276" w:lineRule="auto"/>
        <w:ind w:right="470"/>
        <w:jc w:val="both"/>
        <w:rPr>
          <w:rFonts w:ascii="Calibri" w:eastAsia="Calibri" w:hAnsi="Calibri" w:cs="Calibri"/>
          <w:color w:val="000000"/>
          <w:kern w:val="0"/>
          <w:sz w:val="22"/>
          <w:szCs w:val="22"/>
          <w14:ligatures w14:val="none"/>
        </w:rPr>
      </w:pPr>
      <w:r w:rsidRPr="00D62F25">
        <w:rPr>
          <w:rFonts w:ascii="Calibri" w:eastAsia="Calibri" w:hAnsi="Calibri" w:cs="Calibri"/>
          <w:color w:val="000000"/>
          <w:kern w:val="0"/>
          <w:sz w:val="22"/>
          <w:szCs w:val="22"/>
          <w14:ligatures w14:val="none"/>
        </w:rPr>
        <w:t>Provide other legal services as needed.</w:t>
      </w:r>
    </w:p>
    <w:p w14:paraId="4CD82A6D" w14:textId="77777777" w:rsidR="00277288" w:rsidRDefault="00277288" w:rsidP="00277288">
      <w:pPr>
        <w:spacing w:after="0" w:line="276" w:lineRule="auto"/>
        <w:ind w:right="470"/>
        <w:jc w:val="both"/>
        <w:rPr>
          <w:rFonts w:ascii="Calibri" w:eastAsia="Calibri" w:hAnsi="Calibri" w:cs="Calibri"/>
          <w:color w:val="000000"/>
          <w:kern w:val="0"/>
          <w:sz w:val="22"/>
          <w:szCs w:val="22"/>
          <w14:ligatures w14:val="none"/>
        </w:rPr>
      </w:pPr>
    </w:p>
    <w:p w14:paraId="0A503FAD" w14:textId="77777777" w:rsidR="00277288" w:rsidRPr="00277288" w:rsidRDefault="00277288" w:rsidP="00277288">
      <w:pPr>
        <w:spacing w:after="0" w:line="276" w:lineRule="auto"/>
        <w:ind w:right="470"/>
        <w:jc w:val="both"/>
        <w:rPr>
          <w:rFonts w:ascii="Calibri" w:eastAsia="Calibri" w:hAnsi="Calibri" w:cs="Calibri"/>
          <w:color w:val="000000"/>
          <w:kern w:val="0"/>
          <w:sz w:val="22"/>
          <w:szCs w:val="22"/>
          <w14:ligatures w14:val="none"/>
        </w:rPr>
      </w:pPr>
    </w:p>
    <w:p w14:paraId="76F6D60C" w14:textId="77777777" w:rsidR="00DC0C9A" w:rsidRPr="00DC0C9A" w:rsidRDefault="00DC0C9A" w:rsidP="00DC0C9A">
      <w:pPr>
        <w:spacing w:after="0" w:line="276" w:lineRule="auto"/>
        <w:ind w:right="470"/>
        <w:jc w:val="both"/>
        <w:rPr>
          <w:rFonts w:ascii="Calibri" w:eastAsia="Calibri" w:hAnsi="Calibri" w:cs="Calibri"/>
          <w:color w:val="000000"/>
          <w:kern w:val="0"/>
          <w:sz w:val="22"/>
          <w:szCs w:val="22"/>
          <w14:ligatures w14:val="none"/>
        </w:rPr>
      </w:pPr>
    </w:p>
    <w:p w14:paraId="767E8FCE" w14:textId="77777777" w:rsidR="00DC0C9A" w:rsidRPr="00FC7B7E" w:rsidRDefault="00DC0C9A" w:rsidP="00DC0C9A">
      <w:pPr>
        <w:spacing w:after="38" w:line="276" w:lineRule="auto"/>
        <w:ind w:right="154"/>
        <w:jc w:val="center"/>
        <w:rPr>
          <w:rFonts w:ascii="Calibri" w:eastAsia="Calibri" w:hAnsi="Calibri" w:cs="Calibri"/>
          <w:b/>
          <w:color w:val="000000"/>
          <w:kern w:val="0"/>
          <w:sz w:val="22"/>
          <w:szCs w:val="22"/>
          <w14:ligatures w14:val="none"/>
        </w:rPr>
      </w:pPr>
      <w:r w:rsidRPr="00FC7B7E">
        <w:rPr>
          <w:rFonts w:ascii="Calibri" w:eastAsia="Calibri" w:hAnsi="Calibri" w:cs="Calibri"/>
          <w:b/>
          <w:color w:val="000000"/>
          <w:kern w:val="0"/>
          <w:sz w:val="22"/>
          <w:szCs w:val="22"/>
          <w14:ligatures w14:val="none"/>
        </w:rPr>
        <w:t>INFORMATION AND INSTRUCTIONS TO RESPONDENTS</w:t>
      </w:r>
    </w:p>
    <w:p w14:paraId="705FBF01" w14:textId="77777777"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242F7C3B" w14:textId="77777777"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 xml:space="preserve">A successful Respondent (or Respondent team) will be selected by Fort Mac LRA based on a process as herein described.  </w:t>
      </w:r>
    </w:p>
    <w:p w14:paraId="4CBDA871" w14:textId="77777777" w:rsidR="00DC0C9A" w:rsidRPr="00FC7B7E"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22F3DC0E" w14:textId="77777777" w:rsidR="00DC0C9A" w:rsidRPr="00FC7B7E"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FC7B7E">
        <w:rPr>
          <w:rFonts w:ascii="Calibri" w:eastAsia="Calibri" w:hAnsi="Calibri" w:cs="Calibri"/>
          <w:b/>
          <w:color w:val="000000"/>
          <w:kern w:val="0"/>
          <w:sz w:val="22"/>
          <w:szCs w:val="22"/>
          <w14:ligatures w14:val="none"/>
        </w:rPr>
        <w:t>SCHEDULE</w:t>
      </w:r>
    </w:p>
    <w:p w14:paraId="004DD93C" w14:textId="77777777" w:rsidR="00DC0C9A" w:rsidRPr="00FC7B7E"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45938599" w14:textId="77777777"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It is anticipated that the solicitation and selection process shall be conducted in accordance with the following schedule provided, however, Fort Mac LRA reserves the right to modify this schedule in its sole discretion.</w:t>
      </w:r>
    </w:p>
    <w:p w14:paraId="47791E44" w14:textId="77777777"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0C8AFD35" w14:textId="746CDB63"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t>RFP Invitation:</w:t>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t>April</w:t>
      </w:r>
      <w:r w:rsidR="000A6C3F" w:rsidRPr="00FC7B7E">
        <w:rPr>
          <w:rFonts w:ascii="Calibri" w:eastAsia="Calibri" w:hAnsi="Calibri" w:cs="Calibri"/>
          <w:color w:val="000000"/>
          <w:kern w:val="0"/>
          <w:sz w:val="22"/>
          <w:szCs w:val="22"/>
          <w14:ligatures w14:val="none"/>
        </w:rPr>
        <w:t xml:space="preserve"> </w:t>
      </w:r>
      <w:r w:rsidR="003F7793">
        <w:rPr>
          <w:rFonts w:ascii="Calibri" w:eastAsia="Calibri" w:hAnsi="Calibri" w:cs="Calibri"/>
          <w:color w:val="000000"/>
          <w:kern w:val="0"/>
          <w:sz w:val="22"/>
          <w:szCs w:val="22"/>
          <w14:ligatures w14:val="none"/>
        </w:rPr>
        <w:t>9</w:t>
      </w:r>
      <w:r w:rsidRPr="00FC7B7E">
        <w:rPr>
          <w:rFonts w:ascii="Calibri" w:eastAsia="Calibri" w:hAnsi="Calibri" w:cs="Calibri"/>
          <w:color w:val="000000"/>
          <w:kern w:val="0"/>
          <w:sz w:val="22"/>
          <w:szCs w:val="22"/>
          <w14:ligatures w14:val="none"/>
        </w:rPr>
        <w:t>, 202</w:t>
      </w:r>
      <w:r w:rsidR="000A6C3F" w:rsidRPr="00FC7B7E">
        <w:rPr>
          <w:rFonts w:ascii="Calibri" w:eastAsia="Calibri" w:hAnsi="Calibri" w:cs="Calibri"/>
          <w:color w:val="000000"/>
          <w:kern w:val="0"/>
          <w:sz w:val="22"/>
          <w:szCs w:val="22"/>
          <w14:ligatures w14:val="none"/>
        </w:rPr>
        <w:t>6</w:t>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p>
    <w:p w14:paraId="4B20A050" w14:textId="4660B7F5"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t>Questions Due:</w:t>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000A6C3F" w:rsidRPr="00FC7B7E">
        <w:rPr>
          <w:rFonts w:ascii="Calibri" w:eastAsia="Calibri" w:hAnsi="Calibri" w:cs="Calibri"/>
          <w:color w:val="000000"/>
          <w:kern w:val="0"/>
          <w:sz w:val="22"/>
          <w:szCs w:val="22"/>
          <w14:ligatures w14:val="none"/>
        </w:rPr>
        <w:t xml:space="preserve">April </w:t>
      </w:r>
      <w:r w:rsidR="00740C5B" w:rsidRPr="00FC7B7E">
        <w:rPr>
          <w:rFonts w:ascii="Calibri" w:eastAsia="Calibri" w:hAnsi="Calibri" w:cs="Calibri"/>
          <w:color w:val="000000"/>
          <w:kern w:val="0"/>
          <w:sz w:val="22"/>
          <w:szCs w:val="22"/>
          <w14:ligatures w14:val="none"/>
        </w:rPr>
        <w:t>1</w:t>
      </w:r>
      <w:r w:rsidR="00185024" w:rsidRPr="00FC7B7E">
        <w:rPr>
          <w:rFonts w:ascii="Calibri" w:eastAsia="Calibri" w:hAnsi="Calibri" w:cs="Calibri"/>
          <w:color w:val="000000"/>
          <w:kern w:val="0"/>
          <w:sz w:val="22"/>
          <w:szCs w:val="22"/>
          <w14:ligatures w14:val="none"/>
        </w:rPr>
        <w:t>6</w:t>
      </w:r>
      <w:r w:rsidRPr="00FC7B7E">
        <w:rPr>
          <w:rFonts w:ascii="Calibri" w:eastAsia="Calibri" w:hAnsi="Calibri" w:cs="Calibri"/>
          <w:color w:val="000000"/>
          <w:kern w:val="0"/>
          <w:sz w:val="22"/>
          <w:szCs w:val="22"/>
          <w14:ligatures w14:val="none"/>
        </w:rPr>
        <w:t>, 202</w:t>
      </w:r>
      <w:r w:rsidR="000A6C3F" w:rsidRPr="00FC7B7E">
        <w:rPr>
          <w:rFonts w:ascii="Calibri" w:eastAsia="Calibri" w:hAnsi="Calibri" w:cs="Calibri"/>
          <w:color w:val="000000"/>
          <w:kern w:val="0"/>
          <w:sz w:val="22"/>
          <w:szCs w:val="22"/>
          <w14:ligatures w14:val="none"/>
        </w:rPr>
        <w:t>6</w:t>
      </w:r>
      <w:r w:rsidR="002B04AE">
        <w:rPr>
          <w:rFonts w:ascii="Calibri" w:eastAsia="Calibri" w:hAnsi="Calibri" w:cs="Calibri"/>
          <w:color w:val="000000"/>
          <w:kern w:val="0"/>
          <w:sz w:val="22"/>
          <w:szCs w:val="22"/>
          <w14:ligatures w14:val="none"/>
        </w:rPr>
        <w:t xml:space="preserve"> – 5:00 pm</w:t>
      </w:r>
    </w:p>
    <w:p w14:paraId="3DB2F088" w14:textId="173FD58F"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t>Answers Published:</w:t>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000A6C3F" w:rsidRPr="00FC7B7E">
        <w:rPr>
          <w:rFonts w:ascii="Calibri" w:eastAsia="Calibri" w:hAnsi="Calibri" w:cs="Calibri"/>
          <w:color w:val="000000"/>
          <w:kern w:val="0"/>
          <w:sz w:val="22"/>
          <w:szCs w:val="22"/>
          <w14:ligatures w14:val="none"/>
        </w:rPr>
        <w:t>April 1</w:t>
      </w:r>
      <w:r w:rsidR="00185024" w:rsidRPr="00FC7B7E">
        <w:rPr>
          <w:rFonts w:ascii="Calibri" w:eastAsia="Calibri" w:hAnsi="Calibri" w:cs="Calibri"/>
          <w:color w:val="000000"/>
          <w:kern w:val="0"/>
          <w:sz w:val="22"/>
          <w:szCs w:val="22"/>
          <w14:ligatures w14:val="none"/>
        </w:rPr>
        <w:t>7</w:t>
      </w:r>
      <w:r w:rsidRPr="00FC7B7E">
        <w:rPr>
          <w:rFonts w:ascii="Calibri" w:eastAsia="Calibri" w:hAnsi="Calibri" w:cs="Calibri"/>
          <w:color w:val="000000"/>
          <w:kern w:val="0"/>
          <w:sz w:val="22"/>
          <w:szCs w:val="22"/>
          <w14:ligatures w14:val="none"/>
        </w:rPr>
        <w:t>, 202</w:t>
      </w:r>
      <w:r w:rsidR="000A6C3F" w:rsidRPr="00FC7B7E">
        <w:rPr>
          <w:rFonts w:ascii="Calibri" w:eastAsia="Calibri" w:hAnsi="Calibri" w:cs="Calibri"/>
          <w:color w:val="000000"/>
          <w:kern w:val="0"/>
          <w:sz w:val="22"/>
          <w:szCs w:val="22"/>
          <w14:ligatures w14:val="none"/>
        </w:rPr>
        <w:t>6</w:t>
      </w:r>
      <w:r w:rsidR="002B04AE">
        <w:rPr>
          <w:rFonts w:ascii="Calibri" w:eastAsia="Calibri" w:hAnsi="Calibri" w:cs="Calibri"/>
          <w:color w:val="000000"/>
          <w:kern w:val="0"/>
          <w:sz w:val="22"/>
          <w:szCs w:val="22"/>
          <w14:ligatures w14:val="none"/>
        </w:rPr>
        <w:t xml:space="preserve"> – Close of Business</w:t>
      </w:r>
    </w:p>
    <w:p w14:paraId="14C27896" w14:textId="22AA1B44" w:rsidR="00DC0C9A" w:rsidRPr="00FC7B7E" w:rsidRDefault="00DC0C9A" w:rsidP="00DC0C9A">
      <w:pPr>
        <w:spacing w:after="0" w:line="276" w:lineRule="auto"/>
        <w:ind w:right="154"/>
        <w:jc w:val="both"/>
        <w:rPr>
          <w:rFonts w:ascii="Calibri" w:eastAsia="Calibri" w:hAnsi="Calibri" w:cs="Calibri"/>
          <w:b/>
          <w:bCs/>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b/>
          <w:bCs/>
          <w:color w:val="000000"/>
          <w:kern w:val="0"/>
          <w:sz w:val="22"/>
          <w:szCs w:val="22"/>
          <w14:ligatures w14:val="none"/>
        </w:rPr>
        <w:t>Proposals Due:</w:t>
      </w:r>
      <w:r w:rsidRPr="00FC7B7E">
        <w:rPr>
          <w:rFonts w:ascii="Calibri" w:eastAsia="Calibri" w:hAnsi="Calibri" w:cs="Calibri"/>
          <w:b/>
          <w:bCs/>
          <w:color w:val="000000"/>
          <w:kern w:val="0"/>
          <w:sz w:val="22"/>
          <w:szCs w:val="22"/>
          <w14:ligatures w14:val="none"/>
        </w:rPr>
        <w:tab/>
      </w:r>
      <w:r w:rsidRPr="00FC7B7E">
        <w:rPr>
          <w:rFonts w:ascii="Calibri" w:eastAsia="Calibri" w:hAnsi="Calibri" w:cs="Calibri"/>
          <w:b/>
          <w:bCs/>
          <w:color w:val="000000"/>
          <w:kern w:val="0"/>
          <w:sz w:val="22"/>
          <w:szCs w:val="22"/>
          <w14:ligatures w14:val="none"/>
        </w:rPr>
        <w:tab/>
      </w:r>
      <w:r w:rsidRPr="00FC7B7E">
        <w:rPr>
          <w:rFonts w:ascii="Calibri" w:eastAsia="Calibri" w:hAnsi="Calibri" w:cs="Calibri"/>
          <w:b/>
          <w:bCs/>
          <w:color w:val="000000"/>
          <w:kern w:val="0"/>
          <w:sz w:val="22"/>
          <w:szCs w:val="22"/>
          <w14:ligatures w14:val="none"/>
        </w:rPr>
        <w:tab/>
      </w:r>
      <w:r w:rsidRPr="00FC7B7E">
        <w:rPr>
          <w:rFonts w:ascii="Calibri" w:eastAsia="Calibri" w:hAnsi="Calibri" w:cs="Calibri"/>
          <w:b/>
          <w:bCs/>
          <w:color w:val="000000"/>
          <w:kern w:val="0"/>
          <w:sz w:val="22"/>
          <w:szCs w:val="22"/>
          <w14:ligatures w14:val="none"/>
        </w:rPr>
        <w:tab/>
      </w:r>
      <w:r w:rsidRPr="00FC7B7E">
        <w:rPr>
          <w:rFonts w:ascii="Calibri" w:eastAsia="Calibri" w:hAnsi="Calibri" w:cs="Calibri"/>
          <w:b/>
          <w:bCs/>
          <w:color w:val="000000"/>
          <w:kern w:val="0"/>
          <w:sz w:val="22"/>
          <w:szCs w:val="22"/>
          <w14:ligatures w14:val="none"/>
        </w:rPr>
        <w:tab/>
      </w:r>
      <w:r w:rsidR="000A6C3F" w:rsidRPr="00FC7B7E">
        <w:rPr>
          <w:rFonts w:ascii="Calibri" w:eastAsia="Calibri" w:hAnsi="Calibri" w:cs="Calibri"/>
          <w:b/>
          <w:bCs/>
          <w:color w:val="000000"/>
          <w:kern w:val="0"/>
          <w:sz w:val="22"/>
          <w:szCs w:val="22"/>
          <w14:ligatures w14:val="none"/>
        </w:rPr>
        <w:t xml:space="preserve">April </w:t>
      </w:r>
      <w:r w:rsidR="00185024" w:rsidRPr="00FC7B7E">
        <w:rPr>
          <w:rFonts w:ascii="Calibri" w:eastAsia="Calibri" w:hAnsi="Calibri" w:cs="Calibri"/>
          <w:b/>
          <w:bCs/>
          <w:color w:val="000000"/>
          <w:kern w:val="0"/>
          <w:sz w:val="22"/>
          <w:szCs w:val="22"/>
          <w14:ligatures w14:val="none"/>
        </w:rPr>
        <w:t>21</w:t>
      </w:r>
      <w:r w:rsidRPr="00FC7B7E">
        <w:rPr>
          <w:rFonts w:ascii="Calibri" w:eastAsia="Calibri" w:hAnsi="Calibri" w:cs="Calibri"/>
          <w:b/>
          <w:bCs/>
          <w:color w:val="000000"/>
          <w:kern w:val="0"/>
          <w:sz w:val="22"/>
          <w:szCs w:val="22"/>
          <w14:ligatures w14:val="none"/>
        </w:rPr>
        <w:t>, 202</w:t>
      </w:r>
      <w:r w:rsidR="000A6C3F" w:rsidRPr="00FC7B7E">
        <w:rPr>
          <w:rFonts w:ascii="Calibri" w:eastAsia="Calibri" w:hAnsi="Calibri" w:cs="Calibri"/>
          <w:b/>
          <w:bCs/>
          <w:color w:val="000000"/>
          <w:kern w:val="0"/>
          <w:sz w:val="22"/>
          <w:szCs w:val="22"/>
          <w14:ligatures w14:val="none"/>
        </w:rPr>
        <w:t>6</w:t>
      </w:r>
      <w:r w:rsidRPr="00FC7B7E">
        <w:rPr>
          <w:rFonts w:ascii="Calibri" w:eastAsia="Calibri" w:hAnsi="Calibri" w:cs="Calibri"/>
          <w:b/>
          <w:bCs/>
          <w:color w:val="000000"/>
          <w:kern w:val="0"/>
          <w:sz w:val="22"/>
          <w:szCs w:val="22"/>
          <w14:ligatures w14:val="none"/>
        </w:rPr>
        <w:t xml:space="preserve"> – 2:00 pm</w:t>
      </w:r>
    </w:p>
    <w:p w14:paraId="0398CA8B" w14:textId="45D095BD"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t>Interview (Optional)</w:t>
      </w:r>
      <w:r w:rsidR="00EB3DAE">
        <w:rPr>
          <w:rFonts w:ascii="Calibri" w:eastAsia="Calibri" w:hAnsi="Calibri" w:cs="Calibri"/>
          <w:color w:val="000000"/>
          <w:kern w:val="0"/>
          <w:sz w:val="22"/>
          <w:szCs w:val="22"/>
          <w14:ligatures w14:val="none"/>
        </w:rPr>
        <w:t>:</w:t>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000A6C3F" w:rsidRPr="00FC7B7E">
        <w:rPr>
          <w:rFonts w:ascii="Calibri" w:eastAsia="Calibri" w:hAnsi="Calibri" w:cs="Calibri"/>
          <w:color w:val="000000"/>
          <w:kern w:val="0"/>
          <w:sz w:val="22"/>
          <w:szCs w:val="22"/>
          <w14:ligatures w14:val="none"/>
        </w:rPr>
        <w:t xml:space="preserve">April </w:t>
      </w:r>
      <w:r w:rsidR="00185024" w:rsidRPr="00FC7B7E">
        <w:rPr>
          <w:rFonts w:ascii="Calibri" w:eastAsia="Calibri" w:hAnsi="Calibri" w:cs="Calibri"/>
          <w:color w:val="000000"/>
          <w:kern w:val="0"/>
          <w:sz w:val="22"/>
          <w:szCs w:val="22"/>
          <w14:ligatures w14:val="none"/>
        </w:rPr>
        <w:t>23</w:t>
      </w:r>
      <w:r w:rsidRPr="00FC7B7E">
        <w:rPr>
          <w:rFonts w:ascii="Calibri" w:eastAsia="Calibri" w:hAnsi="Calibri" w:cs="Calibri"/>
          <w:color w:val="000000"/>
          <w:kern w:val="0"/>
          <w:sz w:val="22"/>
          <w:szCs w:val="22"/>
          <w14:ligatures w14:val="none"/>
        </w:rPr>
        <w:t>, 202</w:t>
      </w:r>
      <w:r w:rsidR="00185024" w:rsidRPr="00FC7B7E">
        <w:rPr>
          <w:rFonts w:ascii="Calibri" w:eastAsia="Calibri" w:hAnsi="Calibri" w:cs="Calibri"/>
          <w:color w:val="000000"/>
          <w:kern w:val="0"/>
          <w:sz w:val="22"/>
          <w:szCs w:val="22"/>
          <w14:ligatures w14:val="none"/>
        </w:rPr>
        <w:t>6</w:t>
      </w:r>
    </w:p>
    <w:p w14:paraId="179EE4E1" w14:textId="694D68A4"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t>Selection:</w:t>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00740C5B" w:rsidRPr="00FC7B7E">
        <w:rPr>
          <w:rFonts w:ascii="Calibri" w:eastAsia="Calibri" w:hAnsi="Calibri" w:cs="Calibri"/>
          <w:color w:val="000000"/>
          <w:kern w:val="0"/>
          <w:sz w:val="22"/>
          <w:szCs w:val="22"/>
          <w14:ligatures w14:val="none"/>
        </w:rPr>
        <w:t>April 2</w:t>
      </w:r>
      <w:r w:rsidR="00185024" w:rsidRPr="00FC7B7E">
        <w:rPr>
          <w:rFonts w:ascii="Calibri" w:eastAsia="Calibri" w:hAnsi="Calibri" w:cs="Calibri"/>
          <w:color w:val="000000"/>
          <w:kern w:val="0"/>
          <w:sz w:val="22"/>
          <w:szCs w:val="22"/>
          <w14:ligatures w14:val="none"/>
        </w:rPr>
        <w:t>4</w:t>
      </w:r>
      <w:r w:rsidRPr="00FC7B7E">
        <w:rPr>
          <w:rFonts w:ascii="Calibri" w:eastAsia="Calibri" w:hAnsi="Calibri" w:cs="Calibri"/>
          <w:color w:val="000000"/>
          <w:kern w:val="0"/>
          <w:sz w:val="22"/>
          <w:szCs w:val="22"/>
          <w14:ligatures w14:val="none"/>
        </w:rPr>
        <w:t>, 202</w:t>
      </w:r>
      <w:r w:rsidR="00185024" w:rsidRPr="00FC7B7E">
        <w:rPr>
          <w:rFonts w:ascii="Calibri" w:eastAsia="Calibri" w:hAnsi="Calibri" w:cs="Calibri"/>
          <w:color w:val="000000"/>
          <w:kern w:val="0"/>
          <w:sz w:val="22"/>
          <w:szCs w:val="22"/>
          <w14:ligatures w14:val="none"/>
        </w:rPr>
        <w:t>6</w:t>
      </w:r>
    </w:p>
    <w:p w14:paraId="45BF4FEC" w14:textId="77777777" w:rsidR="00DC0C9A" w:rsidRPr="00FC7B7E"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r w:rsidRPr="00FC7B7E">
        <w:rPr>
          <w:rFonts w:ascii="Calibri" w:eastAsia="Calibri" w:hAnsi="Calibri" w:cs="Calibri"/>
          <w:color w:val="000000"/>
          <w:kern w:val="0"/>
          <w:sz w:val="22"/>
          <w:szCs w:val="22"/>
          <w14:ligatures w14:val="none"/>
        </w:rPr>
        <w:tab/>
      </w:r>
    </w:p>
    <w:p w14:paraId="5769F5D0" w14:textId="77777777" w:rsidR="00DC0C9A" w:rsidRPr="00FC7B7E"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170807AE" w14:textId="77777777" w:rsidR="00DC0C9A" w:rsidRPr="00FC7B7E"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FC7B7E">
        <w:rPr>
          <w:rFonts w:ascii="Calibri" w:eastAsia="Calibri" w:hAnsi="Calibri" w:cs="Calibri"/>
          <w:b/>
          <w:color w:val="000000"/>
          <w:kern w:val="0"/>
          <w:sz w:val="22"/>
          <w:szCs w:val="22"/>
          <w14:ligatures w14:val="none"/>
        </w:rPr>
        <w:t xml:space="preserve">PROPOSAL SUBMITTAL </w:t>
      </w:r>
    </w:p>
    <w:p w14:paraId="2A1B4CE5" w14:textId="77777777" w:rsidR="00DC0C9A" w:rsidRPr="00FC7B7E" w:rsidRDefault="00DC0C9A" w:rsidP="00DC0C9A">
      <w:pPr>
        <w:spacing w:after="0" w:line="276" w:lineRule="auto"/>
        <w:ind w:right="154"/>
        <w:jc w:val="both"/>
        <w:rPr>
          <w:rFonts w:ascii="Calibri" w:eastAsia="Calibri" w:hAnsi="Calibri" w:cs="Calibri"/>
          <w:b/>
          <w:color w:val="000000"/>
          <w:kern w:val="0"/>
          <w:sz w:val="22"/>
          <w:szCs w:val="22"/>
          <w14:ligatures w14:val="none"/>
        </w:rPr>
      </w:pPr>
    </w:p>
    <w:p w14:paraId="7461A6E2" w14:textId="72F20609"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FC7B7E">
        <w:rPr>
          <w:rFonts w:ascii="Calibri" w:eastAsia="Calibri" w:hAnsi="Calibri" w:cs="Calibri"/>
          <w:color w:val="000000"/>
          <w:kern w:val="0"/>
          <w:sz w:val="22"/>
          <w:szCs w:val="22"/>
          <w14:ligatures w14:val="none"/>
        </w:rPr>
        <w:t xml:space="preserve">Send your complete response to this RFP to </w:t>
      </w:r>
      <w:hyperlink r:id="rId8" w:history="1">
        <w:r w:rsidR="00740C5B" w:rsidRPr="00FC7B7E">
          <w:rPr>
            <w:rStyle w:val="Hyperlink"/>
            <w:rFonts w:ascii="Calibri" w:eastAsia="Calibri" w:hAnsi="Calibri" w:cs="Calibri"/>
            <w:kern w:val="0"/>
            <w:sz w:val="22"/>
            <w:szCs w:val="22"/>
            <w14:ligatures w14:val="none"/>
          </w:rPr>
          <w:t>dburt@fortmaclra.com</w:t>
        </w:r>
      </w:hyperlink>
      <w:r w:rsidRPr="00FC7B7E">
        <w:rPr>
          <w:rFonts w:ascii="Calibri" w:eastAsia="Calibri" w:hAnsi="Calibri" w:cs="Calibri"/>
          <w:color w:val="000000"/>
          <w:kern w:val="0"/>
          <w:sz w:val="22"/>
          <w:szCs w:val="22"/>
          <w14:ligatures w14:val="none"/>
        </w:rPr>
        <w:t xml:space="preserve">. Your response must be received, </w:t>
      </w:r>
      <w:r w:rsidRPr="00FC7B7E">
        <w:rPr>
          <w:rFonts w:ascii="Calibri" w:eastAsia="Calibri" w:hAnsi="Calibri" w:cs="Calibri"/>
          <w:b/>
          <w:color w:val="000000"/>
          <w:kern w:val="0"/>
          <w:sz w:val="22"/>
          <w:szCs w:val="22"/>
          <w14:ligatures w14:val="none"/>
        </w:rPr>
        <w:t xml:space="preserve">no later than 2:00 pm E.D.T on </w:t>
      </w:r>
      <w:r w:rsidR="00740C5B" w:rsidRPr="00FC7B7E">
        <w:rPr>
          <w:rFonts w:ascii="Calibri" w:eastAsia="Calibri" w:hAnsi="Calibri" w:cs="Calibri"/>
          <w:b/>
          <w:color w:val="000000"/>
          <w:kern w:val="0"/>
          <w:sz w:val="22"/>
          <w:szCs w:val="22"/>
          <w14:ligatures w14:val="none"/>
        </w:rPr>
        <w:t xml:space="preserve">April </w:t>
      </w:r>
      <w:r w:rsidR="00185024" w:rsidRPr="00FC7B7E">
        <w:rPr>
          <w:rFonts w:ascii="Calibri" w:eastAsia="Calibri" w:hAnsi="Calibri" w:cs="Calibri"/>
          <w:b/>
          <w:color w:val="000000"/>
          <w:kern w:val="0"/>
          <w:sz w:val="22"/>
          <w:szCs w:val="22"/>
          <w14:ligatures w14:val="none"/>
        </w:rPr>
        <w:t>21</w:t>
      </w:r>
      <w:r w:rsidR="00740C5B" w:rsidRPr="00FC7B7E">
        <w:rPr>
          <w:rFonts w:ascii="Calibri" w:eastAsia="Calibri" w:hAnsi="Calibri" w:cs="Calibri"/>
          <w:b/>
          <w:color w:val="000000"/>
          <w:kern w:val="0"/>
          <w:sz w:val="22"/>
          <w:szCs w:val="22"/>
          <w14:ligatures w14:val="none"/>
        </w:rPr>
        <w:t>, 2026</w:t>
      </w:r>
      <w:r w:rsidRPr="00FC7B7E">
        <w:rPr>
          <w:rFonts w:ascii="Calibri" w:eastAsia="Calibri" w:hAnsi="Calibri" w:cs="Calibri"/>
          <w:b/>
          <w:color w:val="000000"/>
          <w:kern w:val="0"/>
          <w:sz w:val="22"/>
          <w:szCs w:val="22"/>
          <w14:ligatures w14:val="none"/>
        </w:rPr>
        <w:t xml:space="preserve">.  </w:t>
      </w:r>
      <w:r w:rsidRPr="00FC7B7E">
        <w:rPr>
          <w:rFonts w:ascii="Calibri" w:eastAsia="Calibri" w:hAnsi="Calibri" w:cs="Calibri"/>
          <w:color w:val="000000"/>
          <w:kern w:val="0"/>
          <w:sz w:val="22"/>
          <w:szCs w:val="22"/>
          <w14:ligatures w14:val="none"/>
        </w:rPr>
        <w:t xml:space="preserve">Absolutely no responses will be accepted </w:t>
      </w:r>
      <w:r w:rsidRPr="00FC7B7E">
        <w:rPr>
          <w:rFonts w:ascii="Calibri" w:eastAsia="Calibri" w:hAnsi="Calibri" w:cs="Calibri"/>
          <w:b/>
          <w:color w:val="000000"/>
          <w:kern w:val="0"/>
          <w:sz w:val="22"/>
          <w:szCs w:val="22"/>
          <w14:ligatures w14:val="none"/>
        </w:rPr>
        <w:t xml:space="preserve">after 2:00 pm E.D.T on </w:t>
      </w:r>
      <w:r w:rsidR="00740C5B" w:rsidRPr="00FC7B7E">
        <w:rPr>
          <w:rFonts w:ascii="Calibri" w:eastAsia="Calibri" w:hAnsi="Calibri" w:cs="Calibri"/>
          <w:b/>
          <w:color w:val="000000"/>
          <w:kern w:val="0"/>
          <w:sz w:val="22"/>
          <w:szCs w:val="22"/>
          <w14:ligatures w14:val="none"/>
        </w:rPr>
        <w:t xml:space="preserve">April </w:t>
      </w:r>
      <w:r w:rsidR="00185024" w:rsidRPr="00FC7B7E">
        <w:rPr>
          <w:rFonts w:ascii="Calibri" w:eastAsia="Calibri" w:hAnsi="Calibri" w:cs="Calibri"/>
          <w:b/>
          <w:color w:val="000000"/>
          <w:kern w:val="0"/>
          <w:sz w:val="22"/>
          <w:szCs w:val="22"/>
          <w14:ligatures w14:val="none"/>
        </w:rPr>
        <w:t>21</w:t>
      </w:r>
      <w:r w:rsidR="00740C5B" w:rsidRPr="00FC7B7E">
        <w:rPr>
          <w:rFonts w:ascii="Calibri" w:eastAsia="Calibri" w:hAnsi="Calibri" w:cs="Calibri"/>
          <w:b/>
          <w:color w:val="000000"/>
          <w:kern w:val="0"/>
          <w:sz w:val="22"/>
          <w:szCs w:val="22"/>
          <w14:ligatures w14:val="none"/>
        </w:rPr>
        <w:t>, 2026</w:t>
      </w:r>
      <w:r w:rsidRPr="00FC7B7E">
        <w:rPr>
          <w:rFonts w:ascii="Calibri" w:eastAsia="Calibri" w:hAnsi="Calibri" w:cs="Calibri"/>
          <w:b/>
          <w:color w:val="000000"/>
          <w:kern w:val="0"/>
          <w:sz w:val="22"/>
          <w:szCs w:val="22"/>
          <w14:ligatures w14:val="none"/>
        </w:rPr>
        <w:t>.</w:t>
      </w:r>
      <w:r w:rsidRPr="00FC7B7E">
        <w:rPr>
          <w:rFonts w:ascii="Calibri" w:eastAsia="Calibri" w:hAnsi="Calibri" w:cs="Calibri"/>
          <w:color w:val="000000"/>
          <w:kern w:val="0"/>
          <w:sz w:val="22"/>
          <w:szCs w:val="22"/>
          <w14:ligatures w14:val="none"/>
        </w:rPr>
        <w:t xml:space="preserve">  Any submittal received after the time stipulated will not be considered and will be rejected and returned to the Respondent.  Submittals must be responsive to all requirements herein outlined.</w:t>
      </w:r>
      <w:r w:rsidRPr="00DC0C9A">
        <w:rPr>
          <w:rFonts w:ascii="Calibri" w:eastAsia="Calibri" w:hAnsi="Calibri" w:cs="Calibri"/>
          <w:color w:val="000000"/>
          <w:kern w:val="0"/>
          <w:sz w:val="22"/>
          <w:szCs w:val="22"/>
          <w14:ligatures w14:val="none"/>
        </w:rPr>
        <w:t xml:space="preserve">  </w:t>
      </w:r>
    </w:p>
    <w:p w14:paraId="614C270F"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41834723"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644CD7A3"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72F984D1"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696948C0"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0718CD4A"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5D8833B2"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4D342D1F"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SUBMISSION REQUIREMENTS</w:t>
      </w:r>
    </w:p>
    <w:p w14:paraId="65B3E8F5"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41FCF205"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The following are minimum RFP submission requirements.  Failure to meet any one of these criteria may result in rejection of a submittal.  Each section of your qualifications should be clearly labeled and meet the following submission requirements.  </w:t>
      </w:r>
    </w:p>
    <w:p w14:paraId="1FDD7CB0"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0F0541BC" w14:textId="64396AC1" w:rsidR="00DC0C9A" w:rsidRPr="00DC0C9A" w:rsidRDefault="00DC0C9A" w:rsidP="00DC0C9A">
      <w:pPr>
        <w:numPr>
          <w:ilvl w:val="0"/>
          <w:numId w:val="2"/>
        </w:numPr>
        <w:spacing w:after="0" w:line="276" w:lineRule="auto"/>
        <w:ind w:right="154"/>
        <w:contextualSpacing/>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Introductory Cover letter which introduces your </w:t>
      </w:r>
      <w:r w:rsidR="009778E3">
        <w:rPr>
          <w:rFonts w:ascii="Calibri" w:eastAsia="Calibri" w:hAnsi="Calibri" w:cs="Calibri"/>
          <w:color w:val="000000"/>
          <w:kern w:val="0"/>
          <w:sz w:val="22"/>
          <w:szCs w:val="22"/>
          <w14:ligatures w14:val="none"/>
        </w:rPr>
        <w:t>firm</w:t>
      </w:r>
      <w:r w:rsidRPr="00DC0C9A">
        <w:rPr>
          <w:rFonts w:ascii="Calibri" w:eastAsia="Calibri" w:hAnsi="Calibri" w:cs="Calibri"/>
          <w:color w:val="000000"/>
          <w:kern w:val="0"/>
          <w:sz w:val="22"/>
          <w:szCs w:val="22"/>
          <w14:ligatures w14:val="none"/>
        </w:rPr>
        <w:t xml:space="preserve">. </w:t>
      </w:r>
    </w:p>
    <w:p w14:paraId="5985D522" w14:textId="4573A54F" w:rsidR="009778E3" w:rsidRDefault="00DC0C9A" w:rsidP="00DC0C9A">
      <w:pPr>
        <w:numPr>
          <w:ilvl w:val="0"/>
          <w:numId w:val="2"/>
        </w:numPr>
        <w:spacing w:after="0" w:line="276" w:lineRule="auto"/>
        <w:ind w:right="154"/>
        <w:contextualSpacing/>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Description of your firm including </w:t>
      </w:r>
      <w:r w:rsidR="0085280C">
        <w:rPr>
          <w:rFonts w:ascii="Calibri" w:eastAsia="Calibri" w:hAnsi="Calibri" w:cs="Calibri"/>
          <w:color w:val="000000"/>
          <w:kern w:val="0"/>
          <w:sz w:val="22"/>
          <w:szCs w:val="22"/>
          <w14:ligatures w14:val="none"/>
        </w:rPr>
        <w:t xml:space="preserve">its </w:t>
      </w:r>
      <w:r w:rsidRPr="00DC0C9A">
        <w:rPr>
          <w:rFonts w:ascii="Calibri" w:eastAsia="Calibri" w:hAnsi="Calibri" w:cs="Calibri"/>
          <w:color w:val="000000"/>
          <w:kern w:val="0"/>
          <w:sz w:val="22"/>
          <w:szCs w:val="22"/>
          <w14:ligatures w14:val="none"/>
        </w:rPr>
        <w:t>history</w:t>
      </w:r>
      <w:r w:rsidR="009778E3">
        <w:rPr>
          <w:rFonts w:ascii="Calibri" w:eastAsia="Calibri" w:hAnsi="Calibri" w:cs="Calibri"/>
          <w:color w:val="000000"/>
          <w:kern w:val="0"/>
          <w:sz w:val="22"/>
          <w:szCs w:val="22"/>
          <w14:ligatures w14:val="none"/>
        </w:rPr>
        <w:t xml:space="preserve"> and its key personnel.</w:t>
      </w:r>
    </w:p>
    <w:p w14:paraId="57B77BF3" w14:textId="4BD29886" w:rsidR="00DC0C9A" w:rsidRPr="00DC0C9A" w:rsidRDefault="009778E3" w:rsidP="00DC0C9A">
      <w:pPr>
        <w:numPr>
          <w:ilvl w:val="0"/>
          <w:numId w:val="2"/>
        </w:numPr>
        <w:spacing w:after="0" w:line="276" w:lineRule="auto"/>
        <w:ind w:right="154"/>
        <w:contextualSpacing/>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 xml:space="preserve">Details of previous </w:t>
      </w:r>
      <w:r w:rsidR="0085280C">
        <w:rPr>
          <w:rFonts w:ascii="Calibri" w:eastAsia="Calibri" w:hAnsi="Calibri" w:cs="Calibri"/>
          <w:color w:val="000000"/>
          <w:kern w:val="0"/>
          <w:sz w:val="22"/>
          <w:szCs w:val="22"/>
          <w14:ligatures w14:val="none"/>
        </w:rPr>
        <w:t>legal work with similar clients.</w:t>
      </w:r>
    </w:p>
    <w:p w14:paraId="351AEB06" w14:textId="73957BE5" w:rsidR="00DC0C9A" w:rsidRPr="00DC0C9A" w:rsidRDefault="009778E3" w:rsidP="00DC0C9A">
      <w:pPr>
        <w:numPr>
          <w:ilvl w:val="0"/>
          <w:numId w:val="2"/>
        </w:numPr>
        <w:spacing w:after="0" w:line="276" w:lineRule="auto"/>
        <w:ind w:right="154"/>
        <w:contextualSpacing/>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Information on</w:t>
      </w:r>
      <w:r w:rsidR="00DC0C9A" w:rsidRPr="00DC0C9A">
        <w:rPr>
          <w:rFonts w:ascii="Calibri" w:eastAsia="Calibri" w:hAnsi="Calibri" w:cs="Calibri"/>
          <w:color w:val="000000"/>
          <w:kern w:val="0"/>
          <w:sz w:val="22"/>
          <w:szCs w:val="22"/>
          <w14:ligatures w14:val="none"/>
        </w:rPr>
        <w:t xml:space="preserve"> </w:t>
      </w:r>
      <w:r>
        <w:rPr>
          <w:rFonts w:ascii="Calibri" w:eastAsia="Calibri" w:hAnsi="Calibri" w:cs="Calibri"/>
          <w:color w:val="000000"/>
          <w:kern w:val="0"/>
          <w:sz w:val="22"/>
          <w:szCs w:val="22"/>
          <w14:ligatures w14:val="none"/>
        </w:rPr>
        <w:t xml:space="preserve">the </w:t>
      </w:r>
      <w:r w:rsidR="00DC0C9A" w:rsidRPr="00DC0C9A">
        <w:rPr>
          <w:rFonts w:ascii="Calibri" w:eastAsia="Calibri" w:hAnsi="Calibri" w:cs="Calibri"/>
          <w:color w:val="000000"/>
          <w:kern w:val="0"/>
          <w:sz w:val="22"/>
          <w:szCs w:val="22"/>
          <w14:ligatures w14:val="none"/>
        </w:rPr>
        <w:t xml:space="preserve">lead person and other key personnel that would be assigned to </w:t>
      </w:r>
      <w:r w:rsidR="0085280C">
        <w:rPr>
          <w:rFonts w:ascii="Calibri" w:eastAsia="Calibri" w:hAnsi="Calibri" w:cs="Calibri"/>
          <w:color w:val="000000"/>
          <w:kern w:val="0"/>
          <w:sz w:val="22"/>
          <w:szCs w:val="22"/>
          <w14:ligatures w14:val="none"/>
        </w:rPr>
        <w:t>our organization</w:t>
      </w:r>
      <w:r w:rsidR="00DC0C9A" w:rsidRPr="00DC0C9A">
        <w:rPr>
          <w:rFonts w:ascii="Calibri" w:eastAsia="Calibri" w:hAnsi="Calibri" w:cs="Calibri"/>
          <w:color w:val="000000"/>
          <w:kern w:val="0"/>
          <w:sz w:val="22"/>
          <w:szCs w:val="22"/>
          <w14:ligatures w14:val="none"/>
        </w:rPr>
        <w:t xml:space="preserve"> </w:t>
      </w:r>
      <w:r>
        <w:rPr>
          <w:rFonts w:ascii="Calibri" w:eastAsia="Calibri" w:hAnsi="Calibri" w:cs="Calibri"/>
          <w:color w:val="000000"/>
          <w:kern w:val="0"/>
          <w:sz w:val="22"/>
          <w:szCs w:val="22"/>
          <w14:ligatures w14:val="none"/>
        </w:rPr>
        <w:t>along with</w:t>
      </w:r>
      <w:r w:rsidR="00DC0C9A" w:rsidRPr="00DC0C9A">
        <w:rPr>
          <w:rFonts w:ascii="Calibri" w:eastAsia="Calibri" w:hAnsi="Calibri" w:cs="Calibri"/>
          <w:color w:val="000000"/>
          <w:kern w:val="0"/>
          <w:sz w:val="22"/>
          <w:szCs w:val="22"/>
          <w14:ligatures w14:val="none"/>
        </w:rPr>
        <w:t xml:space="preserve"> their resumes and credentials.</w:t>
      </w:r>
    </w:p>
    <w:p w14:paraId="64B72589" w14:textId="6343B9D8" w:rsidR="00DC0C9A" w:rsidRDefault="00DC0C9A" w:rsidP="00DC0C9A">
      <w:pPr>
        <w:numPr>
          <w:ilvl w:val="0"/>
          <w:numId w:val="2"/>
        </w:numPr>
        <w:spacing w:after="0" w:line="276" w:lineRule="auto"/>
        <w:ind w:right="154"/>
        <w:contextualSpacing/>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Descri</w:t>
      </w:r>
      <w:r w:rsidR="009778E3">
        <w:rPr>
          <w:rFonts w:ascii="Calibri" w:eastAsia="Calibri" w:hAnsi="Calibri" w:cs="Calibri"/>
          <w:color w:val="000000"/>
          <w:kern w:val="0"/>
          <w:sz w:val="22"/>
          <w:szCs w:val="22"/>
          <w14:ligatures w14:val="none"/>
        </w:rPr>
        <w:t>ption of</w:t>
      </w:r>
      <w:r w:rsidRPr="00DC0C9A">
        <w:rPr>
          <w:rFonts w:ascii="Calibri" w:eastAsia="Calibri" w:hAnsi="Calibri" w:cs="Calibri"/>
          <w:color w:val="000000"/>
          <w:kern w:val="0"/>
          <w:sz w:val="22"/>
          <w:szCs w:val="22"/>
          <w14:ligatures w14:val="none"/>
        </w:rPr>
        <w:t xml:space="preserve"> your general approach to the engagement</w:t>
      </w:r>
      <w:r w:rsidR="009778E3">
        <w:rPr>
          <w:rFonts w:ascii="Calibri" w:eastAsia="Calibri" w:hAnsi="Calibri" w:cs="Calibri"/>
          <w:color w:val="000000"/>
          <w:kern w:val="0"/>
          <w:sz w:val="22"/>
          <w:szCs w:val="22"/>
          <w14:ligatures w14:val="none"/>
        </w:rPr>
        <w:t xml:space="preserve"> and the anticipated pricing structure or pricing options.</w:t>
      </w:r>
    </w:p>
    <w:p w14:paraId="4FFF4041" w14:textId="7F43D96C" w:rsidR="009778E3" w:rsidRPr="00DC0C9A" w:rsidRDefault="009778E3" w:rsidP="00DC0C9A">
      <w:pPr>
        <w:numPr>
          <w:ilvl w:val="0"/>
          <w:numId w:val="2"/>
        </w:numPr>
        <w:spacing w:after="0" w:line="276" w:lineRule="auto"/>
        <w:ind w:right="154"/>
        <w:contextualSpacing/>
        <w:jc w:val="both"/>
        <w:rPr>
          <w:rFonts w:ascii="Calibri" w:eastAsia="Calibri" w:hAnsi="Calibri" w:cs="Calibri"/>
          <w:color w:val="000000"/>
          <w:kern w:val="0"/>
          <w:sz w:val="22"/>
          <w:szCs w:val="22"/>
          <w14:ligatures w14:val="none"/>
        </w:rPr>
      </w:pPr>
      <w:r>
        <w:rPr>
          <w:rFonts w:ascii="Calibri" w:eastAsia="Calibri" w:hAnsi="Calibri" w:cs="Calibri"/>
          <w:color w:val="000000"/>
          <w:kern w:val="0"/>
          <w:sz w:val="22"/>
          <w:szCs w:val="22"/>
          <w14:ligatures w14:val="none"/>
        </w:rPr>
        <w:t>Information on your firm’s status as a DBE and/or the DBE status of any subcontractors or affiliates.</w:t>
      </w:r>
    </w:p>
    <w:p w14:paraId="388F6D2C" w14:textId="77777777" w:rsidR="00DC0C9A" w:rsidRPr="00DC0C9A" w:rsidRDefault="00DC0C9A" w:rsidP="00DC0C9A">
      <w:pPr>
        <w:spacing w:after="0" w:line="276" w:lineRule="auto"/>
        <w:ind w:left="360" w:right="154"/>
        <w:jc w:val="both"/>
        <w:rPr>
          <w:rFonts w:ascii="Calibri" w:eastAsia="Calibri" w:hAnsi="Calibri" w:cs="Calibri"/>
          <w:color w:val="000000"/>
          <w:kern w:val="0"/>
          <w:sz w:val="22"/>
          <w:szCs w:val="22"/>
          <w14:ligatures w14:val="none"/>
        </w:rPr>
      </w:pPr>
    </w:p>
    <w:p w14:paraId="715C0820"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b/>
          <w:color w:val="000000"/>
          <w:kern w:val="0"/>
          <w:sz w:val="22"/>
          <w:szCs w:val="22"/>
          <w14:ligatures w14:val="none"/>
        </w:rPr>
        <w:t xml:space="preserve">DBE Participation:  </w:t>
      </w:r>
      <w:r w:rsidRPr="00DC0C9A">
        <w:rPr>
          <w:rFonts w:ascii="Calibri" w:eastAsia="Calibri" w:hAnsi="Calibri" w:cs="Calibri"/>
          <w:color w:val="000000"/>
          <w:kern w:val="0"/>
          <w:sz w:val="22"/>
          <w:szCs w:val="22"/>
          <w14:ligatures w14:val="none"/>
        </w:rPr>
        <w:t xml:space="preserve">Fort Mac LRA encourages all interested Respondents to promote opportunities for diverse businesses, including Female Business Enterprises (“FBE”), Minority Business Enterprises (“MBE”) and Small Business Enterprises (“SBEs” and together with FBEs and MBEs, “DBEs”) to compete for business as consultants, sub-consultants and/or suppliers. Goals are based on the Scope of Work and general availability of firms with the requisite experience and capacity to perform the work. Consultants are encouraged to involve DBEs in all aspects of the work. All Respondents shall include specific information regarding DBE participation, if any.  </w:t>
      </w:r>
    </w:p>
    <w:p w14:paraId="72B096FA"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7B9CEFA0"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4EA1C23D"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2EA57467"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SELECTION PROCESS AND NEGOTIATION</w:t>
      </w:r>
    </w:p>
    <w:p w14:paraId="1C6F6FE2"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0D7F8180" w14:textId="59AE1751"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Fort Mac LRA may select one or more Respondents for in-person interviews.  The most responsive firm or Respondent will be identified, </w:t>
      </w:r>
      <w:r w:rsidR="00404927">
        <w:rPr>
          <w:rFonts w:ascii="Calibri" w:eastAsia="Calibri" w:hAnsi="Calibri" w:cs="Calibri"/>
          <w:color w:val="000000"/>
          <w:kern w:val="0"/>
          <w:sz w:val="22"/>
          <w:szCs w:val="22"/>
          <w14:ligatures w14:val="none"/>
        </w:rPr>
        <w:t>a</w:t>
      </w:r>
      <w:r w:rsidRPr="00DC0C9A">
        <w:rPr>
          <w:rFonts w:ascii="Calibri" w:eastAsia="Calibri" w:hAnsi="Calibri" w:cs="Calibri"/>
          <w:color w:val="000000"/>
          <w:kern w:val="0"/>
          <w:sz w:val="22"/>
          <w:szCs w:val="22"/>
          <w14:ligatures w14:val="none"/>
        </w:rPr>
        <w:t xml:space="preserve">nd Fort Mac LRA will proceed </w:t>
      </w:r>
      <w:proofErr w:type="gramStart"/>
      <w:r w:rsidRPr="00DC0C9A">
        <w:rPr>
          <w:rFonts w:ascii="Calibri" w:eastAsia="Calibri" w:hAnsi="Calibri" w:cs="Calibri"/>
          <w:color w:val="000000"/>
          <w:kern w:val="0"/>
          <w:sz w:val="22"/>
          <w:szCs w:val="22"/>
          <w14:ligatures w14:val="none"/>
        </w:rPr>
        <w:t>to</w:t>
      </w:r>
      <w:proofErr w:type="gramEnd"/>
      <w:r w:rsidRPr="00DC0C9A">
        <w:rPr>
          <w:rFonts w:ascii="Calibri" w:eastAsia="Calibri" w:hAnsi="Calibri" w:cs="Calibri"/>
          <w:color w:val="000000"/>
          <w:kern w:val="0"/>
          <w:sz w:val="22"/>
          <w:szCs w:val="22"/>
          <w14:ligatures w14:val="none"/>
        </w:rPr>
        <w:t xml:space="preserve"> the interview and the negotiation of an agreement process.  Selection criteria for the most responsive Respondent are listed below in the section marked “Selection Criteria”. Fort Mac LRA and the successful Respondent would negotiate an agreement promptly following the selection.  If a mutually satisfactory contract cannot be reached with the selected Respondent, Fort Mac LRA may </w:t>
      </w:r>
      <w:proofErr w:type="gramStart"/>
      <w:r w:rsidRPr="00DC0C9A">
        <w:rPr>
          <w:rFonts w:ascii="Calibri" w:eastAsia="Calibri" w:hAnsi="Calibri" w:cs="Calibri"/>
          <w:color w:val="000000"/>
          <w:kern w:val="0"/>
          <w:sz w:val="22"/>
          <w:szCs w:val="22"/>
          <w14:ligatures w14:val="none"/>
        </w:rPr>
        <w:t>enter into</w:t>
      </w:r>
      <w:proofErr w:type="gramEnd"/>
      <w:r w:rsidRPr="00DC0C9A">
        <w:rPr>
          <w:rFonts w:ascii="Calibri" w:eastAsia="Calibri" w:hAnsi="Calibri" w:cs="Calibri"/>
          <w:color w:val="000000"/>
          <w:kern w:val="0"/>
          <w:sz w:val="22"/>
          <w:szCs w:val="22"/>
          <w14:ligatures w14:val="none"/>
        </w:rPr>
        <w:t xml:space="preserve"> negotiations with the second-place Respondent as determined under the selection criteria.</w:t>
      </w:r>
    </w:p>
    <w:p w14:paraId="6F97B8D4"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2A9A9919"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Selection criteria that will be used to select the successful Respondent are set forth below:</w:t>
      </w:r>
    </w:p>
    <w:p w14:paraId="07F02622"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942"/>
      </w:tblGrid>
      <w:tr w:rsidR="00DC0C9A" w:rsidRPr="00DC0C9A" w14:paraId="3441EC1F" w14:textId="77777777">
        <w:tc>
          <w:tcPr>
            <w:tcW w:w="3847" w:type="dxa"/>
            <w:tcBorders>
              <w:top w:val="single" w:sz="4" w:space="0" w:color="auto"/>
              <w:left w:val="single" w:sz="4" w:space="0" w:color="auto"/>
              <w:bottom w:val="single" w:sz="4" w:space="0" w:color="auto"/>
              <w:right w:val="single" w:sz="4" w:space="0" w:color="auto"/>
            </w:tcBorders>
            <w:hideMark/>
          </w:tcPr>
          <w:p w14:paraId="22F395DC" w14:textId="77777777" w:rsidR="00DC0C9A" w:rsidRPr="00DC0C9A" w:rsidRDefault="00DC0C9A" w:rsidP="00DC0C9A">
            <w:pPr>
              <w:spacing w:after="38" w:line="276" w:lineRule="auto"/>
              <w:ind w:right="154"/>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lastRenderedPageBreak/>
              <w:t>Criteria</w:t>
            </w:r>
          </w:p>
        </w:tc>
        <w:tc>
          <w:tcPr>
            <w:tcW w:w="788" w:type="dxa"/>
            <w:tcBorders>
              <w:top w:val="single" w:sz="4" w:space="0" w:color="auto"/>
              <w:left w:val="single" w:sz="4" w:space="0" w:color="auto"/>
              <w:bottom w:val="single" w:sz="4" w:space="0" w:color="auto"/>
              <w:right w:val="single" w:sz="4" w:space="0" w:color="auto"/>
            </w:tcBorders>
            <w:hideMark/>
          </w:tcPr>
          <w:p w14:paraId="75C8D28A" w14:textId="77777777" w:rsidR="00DC0C9A" w:rsidRPr="00DC0C9A" w:rsidRDefault="00DC0C9A" w:rsidP="00DC0C9A">
            <w:pPr>
              <w:spacing w:after="38" w:line="276" w:lineRule="auto"/>
              <w:ind w:right="154"/>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Points</w:t>
            </w:r>
          </w:p>
        </w:tc>
      </w:tr>
      <w:tr w:rsidR="00DC0C9A" w:rsidRPr="00DC0C9A" w14:paraId="02C5343C" w14:textId="77777777">
        <w:tc>
          <w:tcPr>
            <w:tcW w:w="3847" w:type="dxa"/>
            <w:tcBorders>
              <w:top w:val="single" w:sz="4" w:space="0" w:color="auto"/>
              <w:left w:val="single" w:sz="4" w:space="0" w:color="auto"/>
              <w:bottom w:val="single" w:sz="4" w:space="0" w:color="auto"/>
              <w:right w:val="single" w:sz="4" w:space="0" w:color="auto"/>
            </w:tcBorders>
            <w:hideMark/>
          </w:tcPr>
          <w:p w14:paraId="600C41FE" w14:textId="7A52E87E" w:rsidR="00DC0C9A" w:rsidRPr="00DC0C9A" w:rsidRDefault="00DC0C9A" w:rsidP="00DC0C9A">
            <w:pPr>
              <w:spacing w:after="38" w:line="276" w:lineRule="auto"/>
              <w:ind w:right="154"/>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 xml:space="preserve">Lead Team Experience </w:t>
            </w:r>
          </w:p>
        </w:tc>
        <w:tc>
          <w:tcPr>
            <w:tcW w:w="788" w:type="dxa"/>
            <w:tcBorders>
              <w:top w:val="single" w:sz="4" w:space="0" w:color="auto"/>
              <w:left w:val="single" w:sz="4" w:space="0" w:color="auto"/>
              <w:bottom w:val="single" w:sz="4" w:space="0" w:color="auto"/>
              <w:right w:val="single" w:sz="4" w:space="0" w:color="auto"/>
            </w:tcBorders>
            <w:hideMark/>
          </w:tcPr>
          <w:p w14:paraId="514C9A38" w14:textId="77777777" w:rsidR="00DC0C9A" w:rsidRPr="00DC0C9A" w:rsidRDefault="00DC0C9A" w:rsidP="00DC0C9A">
            <w:pPr>
              <w:spacing w:after="38"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30</w:t>
            </w:r>
          </w:p>
        </w:tc>
      </w:tr>
      <w:tr w:rsidR="00DC0C9A" w:rsidRPr="00DC0C9A" w14:paraId="0E81E679" w14:textId="77777777">
        <w:tc>
          <w:tcPr>
            <w:tcW w:w="3847" w:type="dxa"/>
            <w:tcBorders>
              <w:top w:val="single" w:sz="4" w:space="0" w:color="auto"/>
              <w:left w:val="single" w:sz="4" w:space="0" w:color="auto"/>
              <w:bottom w:val="single" w:sz="4" w:space="0" w:color="auto"/>
              <w:right w:val="single" w:sz="4" w:space="0" w:color="auto"/>
            </w:tcBorders>
            <w:hideMark/>
          </w:tcPr>
          <w:p w14:paraId="627185C3" w14:textId="476B4C17" w:rsidR="00DC0C9A" w:rsidRPr="00DC0C9A" w:rsidRDefault="0085280C" w:rsidP="00DC0C9A">
            <w:pPr>
              <w:spacing w:after="38" w:line="276" w:lineRule="auto"/>
              <w:ind w:right="154"/>
              <w:jc w:val="both"/>
              <w:rPr>
                <w:rFonts w:ascii="Calibri" w:eastAsia="Calibri" w:hAnsi="Calibri" w:cs="Calibri"/>
                <w:b/>
                <w:color w:val="000000"/>
                <w:kern w:val="0"/>
                <w:sz w:val="22"/>
                <w:szCs w:val="22"/>
                <w14:ligatures w14:val="none"/>
              </w:rPr>
            </w:pPr>
            <w:r>
              <w:rPr>
                <w:rFonts w:ascii="Calibri" w:eastAsia="Calibri" w:hAnsi="Calibri" w:cs="Calibri"/>
                <w:b/>
                <w:color w:val="000000"/>
                <w:kern w:val="0"/>
                <w:sz w:val="22"/>
                <w:szCs w:val="22"/>
                <w14:ligatures w14:val="none"/>
              </w:rPr>
              <w:t>Firm Experience with Similar Organizations</w:t>
            </w:r>
          </w:p>
        </w:tc>
        <w:tc>
          <w:tcPr>
            <w:tcW w:w="788" w:type="dxa"/>
            <w:tcBorders>
              <w:top w:val="single" w:sz="4" w:space="0" w:color="auto"/>
              <w:left w:val="single" w:sz="4" w:space="0" w:color="auto"/>
              <w:bottom w:val="single" w:sz="4" w:space="0" w:color="auto"/>
              <w:right w:val="single" w:sz="4" w:space="0" w:color="auto"/>
            </w:tcBorders>
            <w:hideMark/>
          </w:tcPr>
          <w:p w14:paraId="38256AE0" w14:textId="77777777" w:rsidR="00DC0C9A" w:rsidRPr="00DC0C9A" w:rsidRDefault="00DC0C9A" w:rsidP="00DC0C9A">
            <w:pPr>
              <w:spacing w:after="38"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30</w:t>
            </w:r>
          </w:p>
        </w:tc>
      </w:tr>
      <w:tr w:rsidR="00DC0C9A" w:rsidRPr="00DC0C9A" w14:paraId="0F8AA36E" w14:textId="77777777">
        <w:tc>
          <w:tcPr>
            <w:tcW w:w="3847" w:type="dxa"/>
            <w:tcBorders>
              <w:top w:val="single" w:sz="4" w:space="0" w:color="auto"/>
              <w:left w:val="single" w:sz="4" w:space="0" w:color="auto"/>
              <w:bottom w:val="single" w:sz="4" w:space="0" w:color="auto"/>
              <w:right w:val="single" w:sz="4" w:space="0" w:color="auto"/>
            </w:tcBorders>
            <w:hideMark/>
          </w:tcPr>
          <w:p w14:paraId="2873744B" w14:textId="77777777" w:rsidR="00DC0C9A" w:rsidRPr="00DC0C9A" w:rsidRDefault="00DC0C9A" w:rsidP="00DC0C9A">
            <w:pPr>
              <w:spacing w:after="38" w:line="276" w:lineRule="auto"/>
              <w:ind w:right="154"/>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Pricing Approach</w:t>
            </w:r>
          </w:p>
        </w:tc>
        <w:tc>
          <w:tcPr>
            <w:tcW w:w="788" w:type="dxa"/>
            <w:tcBorders>
              <w:top w:val="single" w:sz="4" w:space="0" w:color="auto"/>
              <w:left w:val="single" w:sz="4" w:space="0" w:color="auto"/>
              <w:bottom w:val="single" w:sz="4" w:space="0" w:color="auto"/>
              <w:right w:val="single" w:sz="4" w:space="0" w:color="auto"/>
            </w:tcBorders>
            <w:hideMark/>
          </w:tcPr>
          <w:p w14:paraId="70412DE5" w14:textId="77777777" w:rsidR="00DC0C9A" w:rsidRPr="00DC0C9A" w:rsidRDefault="00DC0C9A" w:rsidP="00DC0C9A">
            <w:pPr>
              <w:spacing w:after="38"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25</w:t>
            </w:r>
          </w:p>
        </w:tc>
      </w:tr>
      <w:tr w:rsidR="00DC0C9A" w:rsidRPr="00DC0C9A" w14:paraId="5014287F" w14:textId="77777777">
        <w:tc>
          <w:tcPr>
            <w:tcW w:w="3847" w:type="dxa"/>
            <w:tcBorders>
              <w:top w:val="single" w:sz="4" w:space="0" w:color="auto"/>
              <w:left w:val="single" w:sz="4" w:space="0" w:color="auto"/>
              <w:bottom w:val="single" w:sz="4" w:space="0" w:color="auto"/>
              <w:right w:val="single" w:sz="4" w:space="0" w:color="auto"/>
            </w:tcBorders>
            <w:hideMark/>
          </w:tcPr>
          <w:p w14:paraId="54AC628A" w14:textId="77777777" w:rsidR="00DC0C9A" w:rsidRPr="00DC0C9A" w:rsidRDefault="00DC0C9A" w:rsidP="00DC0C9A">
            <w:pPr>
              <w:spacing w:after="38" w:line="276" w:lineRule="auto"/>
              <w:ind w:right="154"/>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DBE Participation</w:t>
            </w:r>
          </w:p>
        </w:tc>
        <w:tc>
          <w:tcPr>
            <w:tcW w:w="788" w:type="dxa"/>
            <w:tcBorders>
              <w:top w:val="single" w:sz="4" w:space="0" w:color="auto"/>
              <w:left w:val="single" w:sz="4" w:space="0" w:color="auto"/>
              <w:bottom w:val="single" w:sz="4" w:space="0" w:color="auto"/>
              <w:right w:val="single" w:sz="4" w:space="0" w:color="auto"/>
            </w:tcBorders>
            <w:hideMark/>
          </w:tcPr>
          <w:p w14:paraId="744D2F15" w14:textId="77777777" w:rsidR="00DC0C9A" w:rsidRPr="00DC0C9A" w:rsidRDefault="00DC0C9A" w:rsidP="00DC0C9A">
            <w:pPr>
              <w:spacing w:after="38"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15</w:t>
            </w:r>
          </w:p>
        </w:tc>
      </w:tr>
      <w:tr w:rsidR="00DC0C9A" w:rsidRPr="00DC0C9A" w14:paraId="25D1DD73" w14:textId="77777777">
        <w:tc>
          <w:tcPr>
            <w:tcW w:w="3847" w:type="dxa"/>
            <w:tcBorders>
              <w:top w:val="single" w:sz="4" w:space="0" w:color="auto"/>
              <w:left w:val="single" w:sz="4" w:space="0" w:color="auto"/>
              <w:bottom w:val="single" w:sz="4" w:space="0" w:color="auto"/>
              <w:right w:val="single" w:sz="4" w:space="0" w:color="auto"/>
            </w:tcBorders>
            <w:hideMark/>
          </w:tcPr>
          <w:p w14:paraId="30627152" w14:textId="77777777" w:rsidR="00DC0C9A" w:rsidRPr="00DC0C9A" w:rsidRDefault="00DC0C9A" w:rsidP="00DC0C9A">
            <w:pPr>
              <w:spacing w:after="38" w:line="276" w:lineRule="auto"/>
              <w:ind w:right="154"/>
              <w:jc w:val="both"/>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Total</w:t>
            </w:r>
          </w:p>
        </w:tc>
        <w:tc>
          <w:tcPr>
            <w:tcW w:w="788" w:type="dxa"/>
            <w:tcBorders>
              <w:top w:val="single" w:sz="4" w:space="0" w:color="auto"/>
              <w:left w:val="single" w:sz="4" w:space="0" w:color="auto"/>
              <w:bottom w:val="single" w:sz="4" w:space="0" w:color="auto"/>
              <w:right w:val="single" w:sz="4" w:space="0" w:color="auto"/>
            </w:tcBorders>
            <w:hideMark/>
          </w:tcPr>
          <w:p w14:paraId="4BA220D1" w14:textId="77777777" w:rsidR="00DC0C9A" w:rsidRPr="00DC0C9A" w:rsidRDefault="00DC0C9A" w:rsidP="00DC0C9A">
            <w:pPr>
              <w:spacing w:after="38"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100</w:t>
            </w:r>
          </w:p>
        </w:tc>
      </w:tr>
    </w:tbl>
    <w:p w14:paraId="7F29515A"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6F22DBF5"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p>
    <w:p w14:paraId="275D465C" w14:textId="77777777" w:rsidR="00DC0C9A" w:rsidRPr="00DC0C9A" w:rsidRDefault="00DC0C9A" w:rsidP="00DC0C9A">
      <w:pPr>
        <w:spacing w:after="0" w:line="276" w:lineRule="auto"/>
        <w:ind w:right="154"/>
        <w:jc w:val="center"/>
        <w:rPr>
          <w:rFonts w:ascii="Calibri" w:eastAsia="Calibri" w:hAnsi="Calibri" w:cs="Calibri"/>
          <w:b/>
          <w:caps/>
          <w:color w:val="000000"/>
          <w:kern w:val="0"/>
          <w:sz w:val="22"/>
          <w:szCs w:val="22"/>
          <w14:ligatures w14:val="none"/>
        </w:rPr>
      </w:pPr>
      <w:r w:rsidRPr="00DC0C9A">
        <w:rPr>
          <w:rFonts w:ascii="Calibri" w:eastAsia="Calibri" w:hAnsi="Calibri" w:cs="Calibri"/>
          <w:b/>
          <w:caps/>
          <w:color w:val="000000"/>
          <w:kern w:val="0"/>
          <w:sz w:val="22"/>
          <w:szCs w:val="22"/>
          <w14:ligatures w14:val="none"/>
        </w:rPr>
        <w:t>References and Additional Information</w:t>
      </w:r>
    </w:p>
    <w:p w14:paraId="4060F0BE" w14:textId="77777777" w:rsidR="00DC0C9A" w:rsidRPr="00DC0C9A" w:rsidRDefault="00DC0C9A" w:rsidP="00DC0C9A">
      <w:pPr>
        <w:spacing w:after="0" w:line="276" w:lineRule="auto"/>
        <w:ind w:right="154"/>
        <w:jc w:val="both"/>
        <w:rPr>
          <w:rFonts w:ascii="Calibri" w:eastAsia="Calibri" w:hAnsi="Calibri" w:cs="Calibri"/>
          <w:b/>
          <w:color w:val="000000"/>
          <w:kern w:val="0"/>
          <w:sz w:val="22"/>
          <w:szCs w:val="22"/>
          <w14:ligatures w14:val="none"/>
        </w:rPr>
      </w:pPr>
    </w:p>
    <w:p w14:paraId="62008123"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Include names, telephone numbers, email addresses, and street addresses for all references. Provide three (3) references from projects that are comparable to this engagement.  Include any other information that you feel is pertinent but not specifically asked for herein.  </w:t>
      </w:r>
    </w:p>
    <w:p w14:paraId="48670CEE"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3467F1E9"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 xml:space="preserve"> </w:t>
      </w:r>
    </w:p>
    <w:p w14:paraId="12B83D42"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CONTACT PERSONS</w:t>
      </w:r>
    </w:p>
    <w:p w14:paraId="4112B6A3"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05F564C2" w14:textId="359C746B"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Questions concerning any aspect of this </w:t>
      </w:r>
      <w:r w:rsidR="0085280C">
        <w:rPr>
          <w:rFonts w:ascii="Calibri" w:eastAsia="Calibri" w:hAnsi="Calibri" w:cs="Calibri"/>
          <w:color w:val="000000"/>
          <w:kern w:val="0"/>
          <w:sz w:val="22"/>
          <w:szCs w:val="22"/>
          <w14:ligatures w14:val="none"/>
        </w:rPr>
        <w:t>engagement</w:t>
      </w:r>
      <w:r w:rsidRPr="00DC0C9A">
        <w:rPr>
          <w:rFonts w:ascii="Calibri" w:eastAsia="Calibri" w:hAnsi="Calibri" w:cs="Calibri"/>
          <w:color w:val="000000"/>
          <w:kern w:val="0"/>
          <w:sz w:val="22"/>
          <w:szCs w:val="22"/>
          <w14:ligatures w14:val="none"/>
        </w:rPr>
        <w:t xml:space="preserve">, including the submittal process, should be directed to </w:t>
      </w:r>
      <w:r w:rsidR="00D26BF9">
        <w:rPr>
          <w:rFonts w:ascii="Calibri" w:eastAsia="Calibri" w:hAnsi="Calibri" w:cs="Calibri"/>
          <w:color w:val="000000"/>
          <w:kern w:val="0"/>
          <w:sz w:val="22"/>
          <w:szCs w:val="22"/>
          <w14:ligatures w14:val="none"/>
        </w:rPr>
        <w:t>David Burt</w:t>
      </w:r>
      <w:r w:rsidRPr="00DC0C9A">
        <w:rPr>
          <w:rFonts w:ascii="Calibri" w:eastAsia="Calibri" w:hAnsi="Calibri" w:cs="Calibri"/>
          <w:color w:val="000000"/>
          <w:kern w:val="0"/>
          <w:sz w:val="22"/>
          <w:szCs w:val="22"/>
          <w14:ligatures w14:val="none"/>
        </w:rPr>
        <w:t xml:space="preserve">, </w:t>
      </w:r>
      <w:r w:rsidR="00D26BF9">
        <w:rPr>
          <w:rFonts w:ascii="Calibri" w:eastAsia="Calibri" w:hAnsi="Calibri" w:cs="Calibri"/>
          <w:color w:val="000000"/>
          <w:kern w:val="0"/>
          <w:sz w:val="22"/>
          <w:szCs w:val="22"/>
          <w14:ligatures w14:val="none"/>
        </w:rPr>
        <w:t>Executive Director</w:t>
      </w:r>
      <w:r w:rsidRPr="00DC0C9A">
        <w:rPr>
          <w:rFonts w:ascii="Calibri" w:eastAsia="Calibri" w:hAnsi="Calibri" w:cs="Calibri"/>
          <w:color w:val="000000"/>
          <w:kern w:val="0"/>
          <w:sz w:val="22"/>
          <w:szCs w:val="22"/>
          <w14:ligatures w14:val="none"/>
        </w:rPr>
        <w:t xml:space="preserve"> at </w:t>
      </w:r>
      <w:r w:rsidR="00D26BF9">
        <w:rPr>
          <w:rFonts w:ascii="Calibri" w:eastAsia="Calibri" w:hAnsi="Calibri" w:cs="Calibri"/>
          <w:color w:val="000000"/>
          <w:kern w:val="0"/>
          <w:sz w:val="22"/>
          <w:szCs w:val="22"/>
          <w14:ligatures w14:val="none"/>
        </w:rPr>
        <w:t>dburt</w:t>
      </w:r>
      <w:r w:rsidRPr="00DC0C9A">
        <w:rPr>
          <w:rFonts w:ascii="Calibri" w:eastAsia="Calibri" w:hAnsi="Calibri" w:cs="Calibri"/>
          <w:color w:val="000000"/>
          <w:kern w:val="0"/>
          <w:sz w:val="22"/>
          <w:szCs w:val="22"/>
          <w14:ligatures w14:val="none"/>
        </w:rPr>
        <w:t xml:space="preserve">@fortmaclra.com. Suggestions and questions regarding the RFP and the proposed Scope of Services should be made in writing via e-mail to </w:t>
      </w:r>
      <w:hyperlink r:id="rId9" w:history="1">
        <w:r w:rsidR="00D26BF9" w:rsidRPr="00EE3422">
          <w:rPr>
            <w:rStyle w:val="Hyperlink"/>
            <w:rFonts w:ascii="Calibri" w:eastAsia="Calibri" w:hAnsi="Calibri" w:cs="Calibri"/>
            <w:kern w:val="0"/>
            <w:sz w:val="22"/>
            <w:szCs w:val="22"/>
            <w14:ligatures w14:val="none"/>
          </w:rPr>
          <w:t>dburt@fortmaclra.com</w:t>
        </w:r>
      </w:hyperlink>
      <w:r w:rsidR="00D26BF9">
        <w:rPr>
          <w:rFonts w:ascii="Calibri" w:eastAsia="Calibri" w:hAnsi="Calibri" w:cs="Calibri"/>
          <w:color w:val="000000"/>
          <w:kern w:val="0"/>
          <w:sz w:val="22"/>
          <w:szCs w:val="22"/>
          <w14:ligatures w14:val="none"/>
        </w:rPr>
        <w:t xml:space="preserve"> </w:t>
      </w:r>
      <w:r w:rsidRPr="00DC0C9A">
        <w:rPr>
          <w:rFonts w:ascii="Calibri" w:eastAsia="Calibri" w:hAnsi="Calibri" w:cs="Calibri"/>
          <w:color w:val="000000"/>
          <w:kern w:val="0"/>
          <w:sz w:val="22"/>
          <w:szCs w:val="22"/>
          <w14:ligatures w14:val="none"/>
        </w:rPr>
        <w:t xml:space="preserve">not later than </w:t>
      </w:r>
      <w:r w:rsidR="00D26BF9">
        <w:rPr>
          <w:rFonts w:ascii="Calibri" w:eastAsia="Calibri" w:hAnsi="Calibri" w:cs="Calibri"/>
          <w:b/>
          <w:color w:val="000000"/>
          <w:kern w:val="0"/>
          <w:sz w:val="22"/>
          <w:szCs w:val="22"/>
          <w14:ligatures w14:val="none"/>
        </w:rPr>
        <w:t>April 1</w:t>
      </w:r>
      <w:r w:rsidR="00185024">
        <w:rPr>
          <w:rFonts w:ascii="Calibri" w:eastAsia="Calibri" w:hAnsi="Calibri" w:cs="Calibri"/>
          <w:b/>
          <w:color w:val="000000"/>
          <w:kern w:val="0"/>
          <w:sz w:val="22"/>
          <w:szCs w:val="22"/>
          <w14:ligatures w14:val="none"/>
        </w:rPr>
        <w:t>6</w:t>
      </w:r>
      <w:r w:rsidR="00D26BF9">
        <w:rPr>
          <w:rFonts w:ascii="Calibri" w:eastAsia="Calibri" w:hAnsi="Calibri" w:cs="Calibri"/>
          <w:b/>
          <w:color w:val="000000"/>
          <w:kern w:val="0"/>
          <w:sz w:val="22"/>
          <w:szCs w:val="22"/>
          <w14:ligatures w14:val="none"/>
        </w:rPr>
        <w:t xml:space="preserve">, </w:t>
      </w:r>
      <w:proofErr w:type="gramStart"/>
      <w:r w:rsidR="00D26BF9">
        <w:rPr>
          <w:rFonts w:ascii="Calibri" w:eastAsia="Calibri" w:hAnsi="Calibri" w:cs="Calibri"/>
          <w:b/>
          <w:color w:val="000000"/>
          <w:kern w:val="0"/>
          <w:sz w:val="22"/>
          <w:szCs w:val="22"/>
          <w14:ligatures w14:val="none"/>
        </w:rPr>
        <w:t>2026</w:t>
      </w:r>
      <w:proofErr w:type="gramEnd"/>
      <w:r w:rsidRPr="00DC0C9A">
        <w:rPr>
          <w:rFonts w:ascii="Calibri" w:eastAsia="Calibri" w:hAnsi="Calibri" w:cs="Calibri"/>
          <w:b/>
          <w:color w:val="000000"/>
          <w:kern w:val="0"/>
          <w:sz w:val="22"/>
          <w:szCs w:val="22"/>
          <w14:ligatures w14:val="none"/>
        </w:rPr>
        <w:t xml:space="preserve"> by 5:00 pm E.D.T.</w:t>
      </w:r>
      <w:r w:rsidRPr="00DC0C9A">
        <w:rPr>
          <w:rFonts w:ascii="Calibri" w:eastAsia="Calibri" w:hAnsi="Calibri" w:cs="Calibri"/>
          <w:color w:val="000000"/>
          <w:kern w:val="0"/>
          <w:sz w:val="22"/>
          <w:szCs w:val="22"/>
          <w14:ligatures w14:val="none"/>
        </w:rPr>
        <w:t xml:space="preserve">  Answers to those questions will be shared with all parties who have expressed interest by close of business </w:t>
      </w:r>
      <w:r w:rsidR="00D26BF9">
        <w:rPr>
          <w:rFonts w:ascii="Calibri" w:eastAsia="Calibri" w:hAnsi="Calibri" w:cs="Calibri"/>
          <w:color w:val="000000"/>
          <w:kern w:val="0"/>
          <w:sz w:val="22"/>
          <w:szCs w:val="22"/>
          <w14:ligatures w14:val="none"/>
        </w:rPr>
        <w:t>April 1</w:t>
      </w:r>
      <w:r w:rsidR="0085280C">
        <w:rPr>
          <w:rFonts w:ascii="Calibri" w:eastAsia="Calibri" w:hAnsi="Calibri" w:cs="Calibri"/>
          <w:color w:val="000000"/>
          <w:kern w:val="0"/>
          <w:sz w:val="22"/>
          <w:szCs w:val="22"/>
          <w14:ligatures w14:val="none"/>
        </w:rPr>
        <w:t>7</w:t>
      </w:r>
      <w:r w:rsidR="00D26BF9">
        <w:rPr>
          <w:rFonts w:ascii="Calibri" w:eastAsia="Calibri" w:hAnsi="Calibri" w:cs="Calibri"/>
          <w:color w:val="000000"/>
          <w:kern w:val="0"/>
          <w:sz w:val="22"/>
          <w:szCs w:val="22"/>
          <w14:ligatures w14:val="none"/>
        </w:rPr>
        <w:t>, 2026</w:t>
      </w:r>
      <w:r w:rsidRPr="00DC0C9A">
        <w:rPr>
          <w:rFonts w:ascii="Calibri" w:eastAsia="Calibri" w:hAnsi="Calibri" w:cs="Calibri"/>
          <w:color w:val="000000"/>
          <w:kern w:val="0"/>
          <w:sz w:val="22"/>
          <w:szCs w:val="22"/>
          <w14:ligatures w14:val="none"/>
        </w:rPr>
        <w:t>.</w:t>
      </w:r>
    </w:p>
    <w:p w14:paraId="32271C47"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2174934E"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1043E411"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179113A8"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t>FORT MAC LRA POLICY ON COMMUNICATIONS AND CONTACT</w:t>
      </w:r>
    </w:p>
    <w:p w14:paraId="33ABBF57" w14:textId="77777777" w:rsidR="00DC0C9A" w:rsidRPr="00DC0C9A" w:rsidRDefault="00DC0C9A" w:rsidP="00DC0C9A">
      <w:pPr>
        <w:spacing w:after="0" w:line="276" w:lineRule="auto"/>
        <w:ind w:right="154"/>
        <w:jc w:val="center"/>
        <w:rPr>
          <w:rFonts w:ascii="Calibri" w:eastAsia="Calibri" w:hAnsi="Calibri" w:cs="Calibri"/>
          <w:b/>
          <w:color w:val="000000"/>
          <w:kern w:val="0"/>
          <w:sz w:val="22"/>
          <w:szCs w:val="22"/>
          <w14:ligatures w14:val="none"/>
        </w:rPr>
      </w:pPr>
    </w:p>
    <w:p w14:paraId="5ED845FE" w14:textId="77777777" w:rsidR="00DC0C9A" w:rsidRPr="00DC0C9A" w:rsidRDefault="00DC0C9A" w:rsidP="00DC0C9A">
      <w:pPr>
        <w:spacing w:after="0" w:line="276" w:lineRule="auto"/>
        <w:ind w:right="154"/>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Respondents are required to conduct the preparation of their applications with professional integrity and free of lobbying activities.  Respondents and their respective agents and consultants are not permitted to contact or communicate with, directly or indirectly, any member of the Fort Mac LRA Board regarding the subject matter of this RFP after the issuance date of this RFP, except as specifically permitted herein or approved in advance by Fort Mac LRA.  Any verified allegation that a Respondent or team member, or an agent or consultant of the foregoing, has made such contact or attempted to influence the evaluation, ranking, and/or selection of Respondents is cause for Fort Mac LRA to disqualify the Respondent and its team member from further consideration.</w:t>
      </w:r>
    </w:p>
    <w:p w14:paraId="06537F1D" w14:textId="77777777" w:rsidR="00DC0C9A" w:rsidRP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p>
    <w:p w14:paraId="4C402F89" w14:textId="77777777" w:rsid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p>
    <w:p w14:paraId="06DE139F" w14:textId="77777777" w:rsidR="009778E3" w:rsidRDefault="009778E3" w:rsidP="00DC0C9A">
      <w:pPr>
        <w:spacing w:after="3" w:line="276" w:lineRule="auto"/>
        <w:ind w:left="24" w:hanging="5"/>
        <w:jc w:val="center"/>
        <w:rPr>
          <w:rFonts w:ascii="Calibri" w:eastAsia="Calibri" w:hAnsi="Calibri" w:cs="Calibri"/>
          <w:b/>
          <w:color w:val="000000"/>
          <w:kern w:val="0"/>
          <w:sz w:val="22"/>
          <w:szCs w:val="22"/>
          <w14:ligatures w14:val="none"/>
        </w:rPr>
      </w:pPr>
    </w:p>
    <w:p w14:paraId="67EBA42A" w14:textId="77777777" w:rsidR="009778E3" w:rsidRDefault="009778E3" w:rsidP="00DC0C9A">
      <w:pPr>
        <w:spacing w:after="3" w:line="276" w:lineRule="auto"/>
        <w:ind w:left="24" w:hanging="5"/>
        <w:jc w:val="center"/>
        <w:rPr>
          <w:rFonts w:ascii="Calibri" w:eastAsia="Calibri" w:hAnsi="Calibri" w:cs="Calibri"/>
          <w:b/>
          <w:color w:val="000000"/>
          <w:kern w:val="0"/>
          <w:sz w:val="22"/>
          <w:szCs w:val="22"/>
          <w14:ligatures w14:val="none"/>
        </w:rPr>
      </w:pPr>
    </w:p>
    <w:p w14:paraId="38D7E4F9" w14:textId="77777777" w:rsidR="009778E3" w:rsidRPr="00DC0C9A" w:rsidRDefault="009778E3" w:rsidP="00DC0C9A">
      <w:pPr>
        <w:spacing w:after="3" w:line="276" w:lineRule="auto"/>
        <w:ind w:left="24" w:hanging="5"/>
        <w:jc w:val="center"/>
        <w:rPr>
          <w:rFonts w:ascii="Calibri" w:eastAsia="Calibri" w:hAnsi="Calibri" w:cs="Calibri"/>
          <w:b/>
          <w:color w:val="000000"/>
          <w:kern w:val="0"/>
          <w:sz w:val="22"/>
          <w:szCs w:val="22"/>
          <w14:ligatures w14:val="none"/>
        </w:rPr>
      </w:pPr>
    </w:p>
    <w:p w14:paraId="556C76DB" w14:textId="77777777" w:rsidR="00DC0C9A" w:rsidRP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r w:rsidRPr="00DC0C9A">
        <w:rPr>
          <w:rFonts w:ascii="Calibri" w:eastAsia="Calibri" w:hAnsi="Calibri" w:cs="Calibri"/>
          <w:b/>
          <w:color w:val="000000"/>
          <w:kern w:val="0"/>
          <w:sz w:val="22"/>
          <w:szCs w:val="22"/>
          <w14:ligatures w14:val="none"/>
        </w:rPr>
        <w:lastRenderedPageBreak/>
        <w:t>OPEN GOVERNMENT LAWS</w:t>
      </w:r>
    </w:p>
    <w:p w14:paraId="3D189277" w14:textId="77777777" w:rsidR="00DC0C9A" w:rsidRPr="00DC0C9A" w:rsidRDefault="00DC0C9A" w:rsidP="00DC0C9A">
      <w:pPr>
        <w:spacing w:after="3" w:line="276" w:lineRule="auto"/>
        <w:ind w:left="24" w:hanging="5"/>
        <w:jc w:val="center"/>
        <w:rPr>
          <w:rFonts w:ascii="Calibri" w:eastAsia="Calibri" w:hAnsi="Calibri" w:cs="Calibri"/>
          <w:b/>
          <w:color w:val="000000"/>
          <w:kern w:val="0"/>
          <w:sz w:val="22"/>
          <w:szCs w:val="22"/>
          <w14:ligatures w14:val="none"/>
        </w:rPr>
      </w:pPr>
    </w:p>
    <w:p w14:paraId="72B7B013" w14:textId="77777777" w:rsidR="00DC0C9A" w:rsidRPr="00DC0C9A" w:rsidRDefault="00DC0C9A" w:rsidP="00DC0C9A">
      <w:pPr>
        <w:spacing w:after="38" w:line="276" w:lineRule="auto"/>
        <w:ind w:left="4" w:right="177"/>
        <w:jc w:val="both"/>
        <w:rPr>
          <w:rFonts w:ascii="Calibri" w:eastAsia="Calibri" w:hAnsi="Calibri" w:cs="Calibri"/>
          <w:color w:val="000000"/>
          <w:kern w:val="0"/>
          <w:sz w:val="22"/>
          <w:szCs w:val="22"/>
          <w14:ligatures w14:val="none"/>
        </w:rPr>
      </w:pPr>
      <w:r w:rsidRPr="00DC0C9A">
        <w:rPr>
          <w:rFonts w:ascii="Calibri" w:eastAsia="Calibri" w:hAnsi="Calibri" w:cs="Calibri"/>
          <w:color w:val="000000"/>
          <w:kern w:val="0"/>
          <w:sz w:val="22"/>
          <w:szCs w:val="22"/>
          <w14:ligatures w14:val="none"/>
        </w:rPr>
        <w:t xml:space="preserve">All Respondents should obtain and thoroughly familiarize themselves with the Georgia Open Records Act (O.C.G.A. S 50-18-70, et seq.) and Georgia Open Meetings (O.C.G.A. S 50-14-1, et seq.) (Collectively, the "Open Government Laws") applicable to the issue of confidentiality and public information. Fort Mac LRA will not advise a Respondent(s) as to the nature or content of documents entitled to protection from disclosure under the Open Government Laws, as to the interpretation of such laws, or as to definition of "proprietary." Each Respondent(s) shall be solely responsible for all determinations made by it under applicable laws. Each proposer/Respondent(s) is advised to contact its own legal counsel concerning the effect of applicable Open Government Laws </w:t>
      </w:r>
      <w:proofErr w:type="gramStart"/>
      <w:r w:rsidRPr="00DC0C9A">
        <w:rPr>
          <w:rFonts w:ascii="Calibri" w:eastAsia="Calibri" w:hAnsi="Calibri" w:cs="Calibri"/>
          <w:color w:val="000000"/>
          <w:kern w:val="0"/>
          <w:sz w:val="22"/>
          <w:szCs w:val="22"/>
          <w14:ligatures w14:val="none"/>
        </w:rPr>
        <w:t>to</w:t>
      </w:r>
      <w:proofErr w:type="gramEnd"/>
      <w:r w:rsidRPr="00DC0C9A">
        <w:rPr>
          <w:rFonts w:ascii="Calibri" w:eastAsia="Calibri" w:hAnsi="Calibri" w:cs="Calibri"/>
          <w:color w:val="000000"/>
          <w:kern w:val="0"/>
          <w:sz w:val="22"/>
          <w:szCs w:val="22"/>
          <w14:ligatures w14:val="none"/>
        </w:rPr>
        <w:t xml:space="preserve"> that Respondent(s)'s own circumstances.</w:t>
      </w:r>
    </w:p>
    <w:p w14:paraId="0BEAC8BC" w14:textId="77777777" w:rsidR="00DC0C9A" w:rsidRPr="00DC0C9A" w:rsidRDefault="00DC0C9A" w:rsidP="00DC0C9A">
      <w:pPr>
        <w:spacing w:after="232" w:line="276" w:lineRule="auto"/>
        <w:ind w:left="10" w:right="82" w:hanging="10"/>
        <w:jc w:val="center"/>
        <w:rPr>
          <w:rFonts w:ascii="Calibri" w:eastAsia="Calibri" w:hAnsi="Calibri" w:cs="Calibri"/>
          <w:color w:val="000000"/>
          <w:kern w:val="0"/>
          <w:sz w:val="22"/>
          <w:szCs w:val="22"/>
          <w14:ligatures w14:val="none"/>
        </w:rPr>
      </w:pPr>
    </w:p>
    <w:p w14:paraId="49238347" w14:textId="77777777" w:rsidR="00DC0C9A" w:rsidRPr="00DC0C9A" w:rsidRDefault="00DC0C9A" w:rsidP="00DC0C9A">
      <w:pPr>
        <w:spacing w:after="232" w:line="276" w:lineRule="auto"/>
        <w:ind w:left="10" w:right="82" w:hanging="10"/>
        <w:jc w:val="center"/>
        <w:rPr>
          <w:rFonts w:ascii="Calibri" w:eastAsia="Calibri" w:hAnsi="Calibri" w:cs="Calibri"/>
          <w:color w:val="000000"/>
          <w:kern w:val="0"/>
          <w:sz w:val="22"/>
          <w:szCs w:val="22"/>
          <w14:ligatures w14:val="none"/>
        </w:rPr>
      </w:pPr>
    </w:p>
    <w:p w14:paraId="7270105C" w14:textId="77777777" w:rsidR="00DC0C9A" w:rsidRPr="00DC0C9A" w:rsidRDefault="00DC0C9A" w:rsidP="00DC0C9A">
      <w:pPr>
        <w:spacing w:after="232" w:line="276" w:lineRule="auto"/>
        <w:ind w:left="10" w:right="82" w:hanging="10"/>
        <w:jc w:val="center"/>
        <w:rPr>
          <w:rFonts w:ascii="Calibri" w:eastAsia="Calibri" w:hAnsi="Calibri" w:cs="Calibri"/>
          <w:color w:val="000000"/>
          <w:kern w:val="0"/>
          <w:sz w:val="22"/>
          <w:szCs w:val="22"/>
          <w14:ligatures w14:val="none"/>
        </w:rPr>
      </w:pPr>
    </w:p>
    <w:p w14:paraId="503083E5" w14:textId="77777777" w:rsidR="00DC0C9A" w:rsidRPr="00DC0C9A" w:rsidRDefault="00DC0C9A" w:rsidP="00DC0C9A">
      <w:pPr>
        <w:spacing w:after="232" w:line="276" w:lineRule="auto"/>
        <w:ind w:left="10" w:right="82" w:hanging="10"/>
        <w:jc w:val="center"/>
        <w:rPr>
          <w:rFonts w:ascii="Calibri" w:eastAsia="Calibri" w:hAnsi="Calibri" w:cs="Calibri"/>
          <w:b/>
          <w:color w:val="000000"/>
          <w:kern w:val="0"/>
          <w:sz w:val="28"/>
          <w:szCs w:val="28"/>
          <w14:ligatures w14:val="none"/>
        </w:rPr>
      </w:pPr>
    </w:p>
    <w:sectPr w:rsidR="00DC0C9A" w:rsidRPr="00DC0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9ED"/>
    <w:multiLevelType w:val="hybridMultilevel"/>
    <w:tmpl w:val="4C248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287476"/>
    <w:multiLevelType w:val="hybridMultilevel"/>
    <w:tmpl w:val="91B07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D37A17"/>
    <w:multiLevelType w:val="hybridMultilevel"/>
    <w:tmpl w:val="1CB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45207"/>
    <w:multiLevelType w:val="hybridMultilevel"/>
    <w:tmpl w:val="47ECB5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7C800DDA"/>
    <w:multiLevelType w:val="hybridMultilevel"/>
    <w:tmpl w:val="482AE7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80298879">
    <w:abstractNumId w:val="0"/>
  </w:num>
  <w:num w:numId="2" w16cid:durableId="1941447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826820">
    <w:abstractNumId w:val="4"/>
  </w:num>
  <w:num w:numId="4" w16cid:durableId="205878345">
    <w:abstractNumId w:val="0"/>
  </w:num>
  <w:num w:numId="5" w16cid:durableId="1526794331">
    <w:abstractNumId w:val="1"/>
  </w:num>
  <w:num w:numId="6" w16cid:durableId="15499026">
    <w:abstractNumId w:val="2"/>
  </w:num>
  <w:num w:numId="7" w16cid:durableId="3296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9A"/>
    <w:rsid w:val="00083942"/>
    <w:rsid w:val="000A6C3F"/>
    <w:rsid w:val="00185024"/>
    <w:rsid w:val="0022491B"/>
    <w:rsid w:val="00277288"/>
    <w:rsid w:val="002B04AE"/>
    <w:rsid w:val="00311126"/>
    <w:rsid w:val="00344D06"/>
    <w:rsid w:val="003516A2"/>
    <w:rsid w:val="003F7793"/>
    <w:rsid w:val="00404927"/>
    <w:rsid w:val="00740C5B"/>
    <w:rsid w:val="0085280C"/>
    <w:rsid w:val="009778E3"/>
    <w:rsid w:val="00D26BF9"/>
    <w:rsid w:val="00D62F25"/>
    <w:rsid w:val="00DC0C9A"/>
    <w:rsid w:val="00DC42C1"/>
    <w:rsid w:val="00EB3DAE"/>
    <w:rsid w:val="00F12436"/>
    <w:rsid w:val="00FC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5CD8"/>
  <w15:chartTrackingRefBased/>
  <w15:docId w15:val="{722EB4D1-FFB9-497E-A510-92ED8A55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C9A"/>
    <w:rPr>
      <w:rFonts w:eastAsiaTheme="majorEastAsia" w:cstheme="majorBidi"/>
      <w:color w:val="272727" w:themeColor="text1" w:themeTint="D8"/>
    </w:rPr>
  </w:style>
  <w:style w:type="paragraph" w:styleId="Title">
    <w:name w:val="Title"/>
    <w:basedOn w:val="Normal"/>
    <w:next w:val="Normal"/>
    <w:link w:val="TitleChar"/>
    <w:uiPriority w:val="10"/>
    <w:qFormat/>
    <w:rsid w:val="00DC0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C9A"/>
    <w:pPr>
      <w:spacing w:before="160"/>
      <w:jc w:val="center"/>
    </w:pPr>
    <w:rPr>
      <w:i/>
      <w:iCs/>
      <w:color w:val="404040" w:themeColor="text1" w:themeTint="BF"/>
    </w:rPr>
  </w:style>
  <w:style w:type="character" w:customStyle="1" w:styleId="QuoteChar">
    <w:name w:val="Quote Char"/>
    <w:basedOn w:val="DefaultParagraphFont"/>
    <w:link w:val="Quote"/>
    <w:uiPriority w:val="29"/>
    <w:rsid w:val="00DC0C9A"/>
    <w:rPr>
      <w:i/>
      <w:iCs/>
      <w:color w:val="404040" w:themeColor="text1" w:themeTint="BF"/>
    </w:rPr>
  </w:style>
  <w:style w:type="paragraph" w:styleId="ListParagraph">
    <w:name w:val="List Paragraph"/>
    <w:basedOn w:val="Normal"/>
    <w:uiPriority w:val="34"/>
    <w:qFormat/>
    <w:rsid w:val="00DC0C9A"/>
    <w:pPr>
      <w:ind w:left="720"/>
      <w:contextualSpacing/>
    </w:pPr>
  </w:style>
  <w:style w:type="character" w:styleId="IntenseEmphasis">
    <w:name w:val="Intense Emphasis"/>
    <w:basedOn w:val="DefaultParagraphFont"/>
    <w:uiPriority w:val="21"/>
    <w:qFormat/>
    <w:rsid w:val="00DC0C9A"/>
    <w:rPr>
      <w:i/>
      <w:iCs/>
      <w:color w:val="0F4761" w:themeColor="accent1" w:themeShade="BF"/>
    </w:rPr>
  </w:style>
  <w:style w:type="paragraph" w:styleId="IntenseQuote">
    <w:name w:val="Intense Quote"/>
    <w:basedOn w:val="Normal"/>
    <w:next w:val="Normal"/>
    <w:link w:val="IntenseQuoteChar"/>
    <w:uiPriority w:val="30"/>
    <w:qFormat/>
    <w:rsid w:val="00DC0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C9A"/>
    <w:rPr>
      <w:i/>
      <w:iCs/>
      <w:color w:val="0F4761" w:themeColor="accent1" w:themeShade="BF"/>
    </w:rPr>
  </w:style>
  <w:style w:type="character" w:styleId="IntenseReference">
    <w:name w:val="Intense Reference"/>
    <w:basedOn w:val="DefaultParagraphFont"/>
    <w:uiPriority w:val="32"/>
    <w:qFormat/>
    <w:rsid w:val="00DC0C9A"/>
    <w:rPr>
      <w:b/>
      <w:bCs/>
      <w:smallCaps/>
      <w:color w:val="0F4761" w:themeColor="accent1" w:themeShade="BF"/>
      <w:spacing w:val="5"/>
    </w:rPr>
  </w:style>
  <w:style w:type="character" w:styleId="Hyperlink">
    <w:name w:val="Hyperlink"/>
    <w:basedOn w:val="DefaultParagraphFont"/>
    <w:uiPriority w:val="99"/>
    <w:unhideWhenUsed/>
    <w:rsid w:val="00DC0C9A"/>
    <w:rPr>
      <w:color w:val="467886" w:themeColor="hyperlink"/>
      <w:u w:val="single"/>
    </w:rPr>
  </w:style>
  <w:style w:type="character" w:styleId="UnresolvedMention">
    <w:name w:val="Unresolved Mention"/>
    <w:basedOn w:val="DefaultParagraphFont"/>
    <w:uiPriority w:val="99"/>
    <w:semiHidden/>
    <w:unhideWhenUsed/>
    <w:rsid w:val="00DC0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urt@fortmaclra.com" TargetMode="External"/><Relationship Id="rId3" Type="http://schemas.openxmlformats.org/officeDocument/2006/relationships/settings" Target="settings.xml"/><Relationship Id="rId7" Type="http://schemas.openxmlformats.org/officeDocument/2006/relationships/hyperlink" Target="mailto:dburt@fortmacl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urt@fortmaclra.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burt@fortmacl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1606</Words>
  <Characters>9157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Matricardi</dc:creator>
  <cp:keywords/>
  <dc:description/>
  <cp:lastModifiedBy>Joyce Allen</cp:lastModifiedBy>
  <cp:revision>2</cp:revision>
  <dcterms:created xsi:type="dcterms:W3CDTF">2026-04-09T13:13:00Z</dcterms:created>
  <dcterms:modified xsi:type="dcterms:W3CDTF">2026-04-09T13:13:00Z</dcterms:modified>
</cp:coreProperties>
</file>